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3B95A" w14:textId="6C9973CA" w:rsidR="00981A61" w:rsidRPr="008B2E53" w:rsidRDefault="003549FC" w:rsidP="003549FC">
      <w:pPr>
        <w:spacing w:after="0" w:line="240" w:lineRule="auto"/>
        <w:rPr>
          <w:rFonts w:ascii="Arial" w:eastAsia="Calibri" w:hAnsi="Arial" w:cs="Arial"/>
          <w:b/>
          <w:sz w:val="24"/>
          <w:szCs w:val="24"/>
        </w:rPr>
      </w:pPr>
      <w:r>
        <w:rPr>
          <w:noProof/>
          <w:lang w:eastAsia="de-DE"/>
        </w:rPr>
        <w:drawing>
          <wp:anchor distT="0" distB="0" distL="114300" distR="114300" simplePos="0" relativeHeight="251659264" behindDoc="1" locked="0" layoutInCell="1" allowOverlap="1" wp14:anchorId="12A5E76E" wp14:editId="15405E8A">
            <wp:simplePos x="0" y="0"/>
            <wp:positionH relativeFrom="margin">
              <wp:posOffset>2278380</wp:posOffset>
            </wp:positionH>
            <wp:positionV relativeFrom="page">
              <wp:posOffset>431165</wp:posOffset>
            </wp:positionV>
            <wp:extent cx="3779520" cy="665480"/>
            <wp:effectExtent l="0" t="0" r="0" b="1270"/>
            <wp:wrapTight wrapText="bothSides">
              <wp:wrapPolygon edited="0">
                <wp:start x="0" y="0"/>
                <wp:lineTo x="0" y="21023"/>
                <wp:lineTo x="21448" y="21023"/>
                <wp:lineTo x="2144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agfw_0408_rgb_10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9520" cy="665480"/>
                    </a:xfrm>
                    <a:prstGeom prst="rect">
                      <a:avLst/>
                    </a:prstGeom>
                  </pic:spPr>
                </pic:pic>
              </a:graphicData>
            </a:graphic>
            <wp14:sizeRelH relativeFrom="margin">
              <wp14:pctWidth>0</wp14:pctWidth>
            </wp14:sizeRelH>
            <wp14:sizeRelV relativeFrom="margin">
              <wp14:pctHeight>0</wp14:pctHeight>
            </wp14:sizeRelV>
          </wp:anchor>
        </w:drawing>
      </w:r>
      <w:bookmarkStart w:id="0" w:name="_GoBack"/>
      <w:bookmarkEnd w:id="0"/>
      <w:r w:rsidR="00981A61" w:rsidRPr="008B2E53">
        <w:rPr>
          <w:rFonts w:ascii="Arial" w:eastAsia="Calibri" w:hAnsi="Arial" w:cs="Arial"/>
          <w:b/>
          <w:sz w:val="24"/>
          <w:szCs w:val="24"/>
        </w:rPr>
        <w:t>Wahlen zum Deutschen Bundestag 2021</w:t>
      </w:r>
    </w:p>
    <w:p w14:paraId="0377F956" w14:textId="77777777" w:rsidR="003549FC" w:rsidRDefault="00981A61" w:rsidP="003549FC">
      <w:pPr>
        <w:spacing w:after="0" w:line="240" w:lineRule="auto"/>
        <w:rPr>
          <w:rFonts w:ascii="Arial" w:eastAsia="Calibri" w:hAnsi="Arial" w:cs="Arial"/>
          <w:b/>
          <w:sz w:val="32"/>
          <w:szCs w:val="32"/>
        </w:rPr>
      </w:pPr>
      <w:r w:rsidRPr="003549FC">
        <w:rPr>
          <w:rFonts w:ascii="Arial" w:eastAsia="Calibri" w:hAnsi="Arial" w:cs="Arial"/>
          <w:b/>
          <w:sz w:val="32"/>
          <w:szCs w:val="32"/>
        </w:rPr>
        <w:t xml:space="preserve">Erwartungen der BAGFW </w:t>
      </w:r>
    </w:p>
    <w:p w14:paraId="55CAA8E8" w14:textId="2CA4FCE2" w:rsidR="00981A61" w:rsidRPr="003549FC" w:rsidRDefault="00981A61" w:rsidP="003549FC">
      <w:pPr>
        <w:spacing w:after="0" w:line="240" w:lineRule="auto"/>
        <w:rPr>
          <w:rFonts w:ascii="Arial" w:eastAsia="Calibri" w:hAnsi="Arial" w:cs="Arial"/>
          <w:b/>
          <w:sz w:val="32"/>
          <w:szCs w:val="32"/>
        </w:rPr>
      </w:pPr>
      <w:r w:rsidRPr="003549FC">
        <w:rPr>
          <w:rFonts w:ascii="Arial" w:eastAsia="Calibri" w:hAnsi="Arial" w:cs="Arial"/>
          <w:b/>
          <w:sz w:val="32"/>
          <w:szCs w:val="32"/>
        </w:rPr>
        <w:t>an die Bundespolitik der 20. Legislaturperiode</w:t>
      </w:r>
    </w:p>
    <w:p w14:paraId="5ABEA5BF" w14:textId="593CC770" w:rsidR="007D7C78" w:rsidRDefault="007D7C78" w:rsidP="003549FC">
      <w:pPr>
        <w:spacing w:after="0" w:line="240" w:lineRule="auto"/>
        <w:rPr>
          <w:rFonts w:ascii="Arial" w:hAnsi="Arial" w:cs="Arial"/>
        </w:rPr>
      </w:pPr>
    </w:p>
    <w:p w14:paraId="16BB2EE0" w14:textId="70A9A25E" w:rsidR="003549FC" w:rsidRDefault="003549FC" w:rsidP="003549FC">
      <w:pPr>
        <w:spacing w:after="0" w:line="240" w:lineRule="auto"/>
        <w:rPr>
          <w:rFonts w:ascii="Arial" w:hAnsi="Arial" w:cs="Arial"/>
        </w:rPr>
      </w:pPr>
    </w:p>
    <w:p w14:paraId="26020EA2" w14:textId="36C6D873" w:rsidR="003549FC" w:rsidRPr="003549FC" w:rsidRDefault="003549FC" w:rsidP="003549FC">
      <w:pPr>
        <w:spacing w:after="0" w:line="240" w:lineRule="auto"/>
        <w:rPr>
          <w:rFonts w:ascii="Arial" w:hAnsi="Arial" w:cs="Arial"/>
        </w:rPr>
      </w:pPr>
      <w:r w:rsidRPr="003549FC">
        <w:rPr>
          <w:rFonts w:ascii="Arial-BoldMT" w:hAnsi="Arial-BoldMT" w:cs="Arial-BoldMT"/>
          <w:b/>
          <w:bCs/>
          <w:noProof/>
          <w:color w:val="FFFFFF" w:themeColor="background1"/>
          <w:lang w:eastAsia="de-DE"/>
        </w:rPr>
        <mc:AlternateContent>
          <mc:Choice Requires="wps">
            <w:drawing>
              <wp:anchor distT="0" distB="0" distL="114300" distR="114300" simplePos="0" relativeHeight="251661312" behindDoc="1" locked="0" layoutInCell="1" allowOverlap="1" wp14:anchorId="0B688E19" wp14:editId="771FBFF5">
                <wp:simplePos x="0" y="0"/>
                <wp:positionH relativeFrom="column">
                  <wp:posOffset>-184150</wp:posOffset>
                </wp:positionH>
                <wp:positionV relativeFrom="paragraph">
                  <wp:posOffset>52070</wp:posOffset>
                </wp:positionV>
                <wp:extent cx="6240780" cy="5044440"/>
                <wp:effectExtent l="0" t="0" r="26670" b="22860"/>
                <wp:wrapNone/>
                <wp:docPr id="2" name="Rechteck 2"/>
                <wp:cNvGraphicFramePr/>
                <a:graphic xmlns:a="http://schemas.openxmlformats.org/drawingml/2006/main">
                  <a:graphicData uri="http://schemas.microsoft.com/office/word/2010/wordprocessingShape">
                    <wps:wsp>
                      <wps:cNvSpPr/>
                      <wps:spPr>
                        <a:xfrm>
                          <a:off x="0" y="0"/>
                          <a:ext cx="6240780" cy="504444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59EDE7" id="Rechteck 2" o:spid="_x0000_s1026" style="position:absolute;margin-left:-14.5pt;margin-top:4.1pt;width:491.4pt;height:397.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" fillcolor="#4472c4" strokecolor="#2f528f" strokeweight="1pt"/>
            </w:pict>
          </mc:Fallback>
        </mc:AlternateContent>
      </w:r>
    </w:p>
    <w:p w14:paraId="5EE96594" w14:textId="43E9B720" w:rsidR="007D7C78" w:rsidRPr="003549FC" w:rsidRDefault="00B36E1A" w:rsidP="003549FC">
      <w:pPr>
        <w:spacing w:after="0" w:line="240" w:lineRule="auto"/>
        <w:rPr>
          <w:rFonts w:ascii="Arial" w:hAnsi="Arial" w:cs="Arial"/>
          <w:b/>
          <w:color w:val="FFFFFF" w:themeColor="background1"/>
          <w:sz w:val="32"/>
          <w:szCs w:val="32"/>
        </w:rPr>
      </w:pPr>
      <w:r w:rsidRPr="003549FC">
        <w:rPr>
          <w:rFonts w:ascii="Arial" w:hAnsi="Arial" w:cs="Arial"/>
          <w:b/>
          <w:color w:val="FFFFFF" w:themeColor="background1"/>
          <w:sz w:val="32"/>
          <w:szCs w:val="32"/>
        </w:rPr>
        <w:t xml:space="preserve">Demokratie und Diversität: Für die </w:t>
      </w:r>
      <w:r w:rsidR="008E5E9B" w:rsidRPr="003549FC">
        <w:rPr>
          <w:rFonts w:ascii="Arial" w:hAnsi="Arial" w:cs="Arial"/>
          <w:b/>
          <w:color w:val="FFFFFF" w:themeColor="background1"/>
          <w:sz w:val="32"/>
          <w:szCs w:val="32"/>
        </w:rPr>
        <w:t xml:space="preserve">Stärkung einer </w:t>
      </w:r>
      <w:r w:rsidR="005D58DC" w:rsidRPr="003549FC">
        <w:rPr>
          <w:rFonts w:ascii="Arial" w:hAnsi="Arial" w:cs="Arial"/>
          <w:b/>
          <w:color w:val="FFFFFF" w:themeColor="background1"/>
          <w:sz w:val="32"/>
          <w:szCs w:val="32"/>
        </w:rPr>
        <w:t>vielfältige</w:t>
      </w:r>
      <w:r w:rsidR="008E5E9B" w:rsidRPr="003549FC">
        <w:rPr>
          <w:rFonts w:ascii="Arial" w:hAnsi="Arial" w:cs="Arial"/>
          <w:b/>
          <w:color w:val="FFFFFF" w:themeColor="background1"/>
          <w:sz w:val="32"/>
          <w:szCs w:val="32"/>
        </w:rPr>
        <w:t>n</w:t>
      </w:r>
      <w:r w:rsidR="005D58DC" w:rsidRPr="003549FC">
        <w:rPr>
          <w:rFonts w:ascii="Arial" w:hAnsi="Arial" w:cs="Arial"/>
          <w:b/>
          <w:color w:val="FFFFFF" w:themeColor="background1"/>
          <w:sz w:val="32"/>
          <w:szCs w:val="32"/>
        </w:rPr>
        <w:t xml:space="preserve"> </w:t>
      </w:r>
      <w:r w:rsidR="0011464A" w:rsidRPr="003549FC">
        <w:rPr>
          <w:rFonts w:ascii="Arial" w:hAnsi="Arial" w:cs="Arial"/>
          <w:b/>
          <w:color w:val="FFFFFF" w:themeColor="background1"/>
          <w:sz w:val="32"/>
          <w:szCs w:val="32"/>
        </w:rPr>
        <w:t xml:space="preserve">und diskriminierungsfreien </w:t>
      </w:r>
      <w:r w:rsidR="008310C1" w:rsidRPr="003549FC">
        <w:rPr>
          <w:rFonts w:ascii="Arial" w:hAnsi="Arial" w:cs="Arial"/>
          <w:b/>
          <w:color w:val="FFFFFF" w:themeColor="background1"/>
          <w:sz w:val="32"/>
          <w:szCs w:val="32"/>
        </w:rPr>
        <w:t>G</w:t>
      </w:r>
      <w:r w:rsidR="0011464A" w:rsidRPr="003549FC">
        <w:rPr>
          <w:rFonts w:ascii="Arial" w:hAnsi="Arial" w:cs="Arial"/>
          <w:b/>
          <w:color w:val="FFFFFF" w:themeColor="background1"/>
          <w:sz w:val="32"/>
          <w:szCs w:val="32"/>
        </w:rPr>
        <w:t>esellschaft</w:t>
      </w:r>
    </w:p>
    <w:p w14:paraId="3AEACCC3" w14:textId="6F52D752" w:rsidR="007D7C78" w:rsidRPr="003549FC" w:rsidRDefault="007D7C78" w:rsidP="003549FC">
      <w:pPr>
        <w:spacing w:after="0" w:line="240" w:lineRule="auto"/>
        <w:rPr>
          <w:rFonts w:ascii="Arial" w:hAnsi="Arial" w:cs="Arial"/>
          <w:b/>
          <w:color w:val="FFFFFF" w:themeColor="background1"/>
        </w:rPr>
      </w:pPr>
    </w:p>
    <w:p w14:paraId="5B806F73" w14:textId="53052F8E" w:rsidR="00435013" w:rsidRPr="003549FC" w:rsidRDefault="00E91EA3" w:rsidP="003549FC">
      <w:pPr>
        <w:pStyle w:val="Listenabsatz"/>
        <w:numPr>
          <w:ilvl w:val="0"/>
          <w:numId w:val="1"/>
        </w:numPr>
        <w:spacing w:after="0" w:line="240" w:lineRule="auto"/>
        <w:rPr>
          <w:rFonts w:ascii="Arial" w:hAnsi="Arial" w:cs="Arial"/>
          <w:b/>
          <w:bCs/>
          <w:color w:val="FFFFFF" w:themeColor="background1"/>
        </w:rPr>
      </w:pPr>
      <w:r w:rsidRPr="003549FC">
        <w:rPr>
          <w:rFonts w:ascii="Arial" w:hAnsi="Arial" w:cs="Arial"/>
          <w:b/>
          <w:color w:val="FFFFFF" w:themeColor="background1"/>
        </w:rPr>
        <w:t xml:space="preserve">Wir </w:t>
      </w:r>
      <w:r w:rsidR="008E5E9B" w:rsidRPr="003549FC">
        <w:rPr>
          <w:rFonts w:ascii="Arial" w:hAnsi="Arial" w:cs="Arial"/>
          <w:b/>
          <w:color w:val="FFFFFF" w:themeColor="background1"/>
        </w:rPr>
        <w:t>erwarten</w:t>
      </w:r>
      <w:r w:rsidRPr="003549FC">
        <w:rPr>
          <w:rFonts w:ascii="Arial" w:hAnsi="Arial" w:cs="Arial"/>
          <w:b/>
          <w:color w:val="FFFFFF" w:themeColor="background1"/>
        </w:rPr>
        <w:t xml:space="preserve"> ein aktives Eintreten für eine vielfältige </w:t>
      </w:r>
      <w:r w:rsidR="002D4BF6" w:rsidRPr="003549FC">
        <w:rPr>
          <w:rFonts w:ascii="Arial" w:hAnsi="Arial" w:cs="Arial"/>
          <w:b/>
          <w:color w:val="FFFFFF" w:themeColor="background1"/>
        </w:rPr>
        <w:t>G</w:t>
      </w:r>
      <w:r w:rsidRPr="003549FC">
        <w:rPr>
          <w:rFonts w:ascii="Arial" w:hAnsi="Arial" w:cs="Arial"/>
          <w:b/>
          <w:color w:val="FFFFFF" w:themeColor="background1"/>
        </w:rPr>
        <w:t xml:space="preserve">esellschaft, </w:t>
      </w:r>
      <w:r w:rsidR="002D4BF6" w:rsidRPr="003549FC">
        <w:rPr>
          <w:rFonts w:ascii="Arial" w:hAnsi="Arial" w:cs="Arial"/>
          <w:b/>
          <w:color w:val="FFFFFF" w:themeColor="background1"/>
        </w:rPr>
        <w:t>in der</w:t>
      </w:r>
      <w:r w:rsidR="0011464A" w:rsidRPr="003549FC">
        <w:rPr>
          <w:rFonts w:ascii="Arial" w:hAnsi="Arial" w:cs="Arial"/>
          <w:b/>
          <w:color w:val="FFFFFF" w:themeColor="background1"/>
        </w:rPr>
        <w:t xml:space="preserve"> Chancengleichheit und gleichberechtigte Partizipation </w:t>
      </w:r>
      <w:r w:rsidR="002D4BF6" w:rsidRPr="003549FC">
        <w:rPr>
          <w:rFonts w:ascii="Arial" w:hAnsi="Arial" w:cs="Arial"/>
          <w:b/>
          <w:color w:val="FFFFFF" w:themeColor="background1"/>
        </w:rPr>
        <w:t>verwirklicht werden</w:t>
      </w:r>
      <w:r w:rsidR="0011464A" w:rsidRPr="003549FC">
        <w:rPr>
          <w:rFonts w:ascii="Arial" w:hAnsi="Arial" w:cs="Arial"/>
          <w:b/>
          <w:color w:val="FFFFFF" w:themeColor="background1"/>
        </w:rPr>
        <w:t xml:space="preserve">. </w:t>
      </w:r>
    </w:p>
    <w:p w14:paraId="0887E8FE" w14:textId="77777777" w:rsidR="003549FC" w:rsidRPr="003549FC" w:rsidRDefault="003549FC" w:rsidP="003549FC">
      <w:pPr>
        <w:pStyle w:val="Listenabsatz"/>
        <w:spacing w:after="0" w:line="240" w:lineRule="auto"/>
        <w:ind w:left="360"/>
        <w:rPr>
          <w:rFonts w:ascii="Arial" w:hAnsi="Arial" w:cs="Arial"/>
          <w:b/>
          <w:bCs/>
          <w:color w:val="FFFFFF" w:themeColor="background1"/>
        </w:rPr>
      </w:pPr>
    </w:p>
    <w:p w14:paraId="35233364" w14:textId="5B8C0592" w:rsidR="008B7C77" w:rsidRPr="003549FC" w:rsidRDefault="002D4BF6" w:rsidP="003549FC">
      <w:pPr>
        <w:pStyle w:val="Listenabsatz"/>
        <w:numPr>
          <w:ilvl w:val="0"/>
          <w:numId w:val="1"/>
        </w:numPr>
        <w:spacing w:after="0" w:line="240" w:lineRule="auto"/>
        <w:rPr>
          <w:rFonts w:ascii="Arial" w:hAnsi="Arial" w:cs="Arial"/>
          <w:b/>
          <w:bCs/>
          <w:color w:val="FFFFFF" w:themeColor="background1"/>
        </w:rPr>
      </w:pPr>
      <w:r w:rsidRPr="003549FC">
        <w:rPr>
          <w:rFonts w:ascii="Arial" w:hAnsi="Arial" w:cs="Arial"/>
          <w:b/>
          <w:color w:val="FFFFFF" w:themeColor="background1"/>
        </w:rPr>
        <w:t xml:space="preserve">Wir erwarten ein aktives Eintreten </w:t>
      </w:r>
      <w:r w:rsidR="00E91EA3" w:rsidRPr="003549FC">
        <w:rPr>
          <w:rFonts w:ascii="Arial" w:hAnsi="Arial" w:cs="Arial"/>
          <w:b/>
          <w:color w:val="FFFFFF" w:themeColor="background1"/>
        </w:rPr>
        <w:t xml:space="preserve">gegen </w:t>
      </w:r>
      <w:r w:rsidR="00562C4D" w:rsidRPr="003549FC">
        <w:rPr>
          <w:rFonts w:ascii="Arial" w:hAnsi="Arial" w:cs="Arial"/>
          <w:b/>
          <w:color w:val="FFFFFF" w:themeColor="background1"/>
        </w:rPr>
        <w:t>Rassismus</w:t>
      </w:r>
      <w:r w:rsidR="00E91EA3" w:rsidRPr="003549FC">
        <w:rPr>
          <w:rFonts w:ascii="Arial" w:hAnsi="Arial" w:cs="Arial"/>
          <w:b/>
          <w:color w:val="FFFFFF" w:themeColor="background1"/>
        </w:rPr>
        <w:t>,</w:t>
      </w:r>
      <w:r w:rsidR="00562C4D" w:rsidRPr="003549FC">
        <w:rPr>
          <w:rFonts w:ascii="Arial" w:hAnsi="Arial" w:cs="Arial"/>
          <w:b/>
          <w:color w:val="FFFFFF" w:themeColor="background1"/>
        </w:rPr>
        <w:t xml:space="preserve"> Antisemitismus</w:t>
      </w:r>
      <w:r w:rsidR="00E91EA3" w:rsidRPr="003549FC">
        <w:rPr>
          <w:rFonts w:ascii="Arial" w:hAnsi="Arial" w:cs="Arial"/>
          <w:b/>
          <w:color w:val="FFFFFF" w:themeColor="background1"/>
        </w:rPr>
        <w:t>, Ausgrenzung</w:t>
      </w:r>
      <w:r w:rsidR="001B304B" w:rsidRPr="003549FC">
        <w:rPr>
          <w:rFonts w:ascii="Arial" w:hAnsi="Arial" w:cs="Arial"/>
          <w:b/>
          <w:color w:val="FFFFFF" w:themeColor="background1"/>
        </w:rPr>
        <w:t xml:space="preserve"> und</w:t>
      </w:r>
      <w:r w:rsidR="00E91EA3" w:rsidRPr="003549FC">
        <w:rPr>
          <w:rFonts w:ascii="Arial" w:hAnsi="Arial" w:cs="Arial"/>
          <w:b/>
          <w:color w:val="FFFFFF" w:themeColor="background1"/>
        </w:rPr>
        <w:t xml:space="preserve"> Spaltung</w:t>
      </w:r>
      <w:r w:rsidR="00CD2EE5" w:rsidRPr="003549FC">
        <w:rPr>
          <w:rFonts w:ascii="Arial" w:hAnsi="Arial" w:cs="Arial"/>
          <w:b/>
          <w:color w:val="FFFFFF" w:themeColor="background1"/>
        </w:rPr>
        <w:t xml:space="preserve"> und für ein friedliches Zusammenleben</w:t>
      </w:r>
      <w:r w:rsidR="008310C1" w:rsidRPr="003549FC">
        <w:rPr>
          <w:rFonts w:ascii="Arial" w:hAnsi="Arial" w:cs="Arial"/>
          <w:b/>
          <w:color w:val="FFFFFF" w:themeColor="background1"/>
        </w:rPr>
        <w:t>. Politik ist</w:t>
      </w:r>
      <w:r w:rsidR="00A56CE3" w:rsidRPr="003549FC">
        <w:rPr>
          <w:rFonts w:ascii="Arial" w:hAnsi="Arial" w:cs="Arial"/>
          <w:b/>
          <w:color w:val="FFFFFF" w:themeColor="background1"/>
        </w:rPr>
        <w:t xml:space="preserve"> </w:t>
      </w:r>
      <w:r w:rsidR="0011464A" w:rsidRPr="003549FC">
        <w:rPr>
          <w:rFonts w:ascii="Arial" w:hAnsi="Arial" w:cs="Arial"/>
          <w:b/>
          <w:color w:val="FFFFFF" w:themeColor="background1"/>
        </w:rPr>
        <w:t>de</w:t>
      </w:r>
      <w:r w:rsidR="008310C1" w:rsidRPr="003549FC">
        <w:rPr>
          <w:rFonts w:ascii="Arial" w:hAnsi="Arial" w:cs="Arial"/>
          <w:b/>
          <w:color w:val="FFFFFF" w:themeColor="background1"/>
        </w:rPr>
        <w:t>m</w:t>
      </w:r>
      <w:r w:rsidR="0011464A" w:rsidRPr="003549FC">
        <w:rPr>
          <w:rFonts w:ascii="Arial" w:hAnsi="Arial" w:cs="Arial"/>
          <w:b/>
          <w:color w:val="FFFFFF" w:themeColor="background1"/>
        </w:rPr>
        <w:t xml:space="preserve"> Schutz der </w:t>
      </w:r>
      <w:r w:rsidR="00CD2EE5" w:rsidRPr="003549FC">
        <w:rPr>
          <w:rFonts w:ascii="Arial" w:hAnsi="Arial" w:cs="Arial"/>
          <w:b/>
          <w:color w:val="FFFFFF" w:themeColor="background1"/>
        </w:rPr>
        <w:t xml:space="preserve">Würde </w:t>
      </w:r>
      <w:r w:rsidRPr="003549FC">
        <w:rPr>
          <w:rFonts w:ascii="Arial" w:hAnsi="Arial" w:cs="Arial"/>
          <w:b/>
          <w:color w:val="FFFFFF" w:themeColor="background1"/>
        </w:rPr>
        <w:t xml:space="preserve">jedes </w:t>
      </w:r>
      <w:r w:rsidR="00CD2EE5" w:rsidRPr="003549FC">
        <w:rPr>
          <w:rFonts w:ascii="Arial" w:hAnsi="Arial" w:cs="Arial"/>
          <w:b/>
          <w:color w:val="FFFFFF" w:themeColor="background1"/>
        </w:rPr>
        <w:t xml:space="preserve">Menschen </w:t>
      </w:r>
      <w:r w:rsidR="008310C1" w:rsidRPr="003549FC">
        <w:rPr>
          <w:rFonts w:ascii="Arial" w:hAnsi="Arial" w:cs="Arial"/>
          <w:b/>
          <w:color w:val="FFFFFF" w:themeColor="background1"/>
        </w:rPr>
        <w:t>verpflichtet</w:t>
      </w:r>
      <w:r w:rsidR="00CD2EE5" w:rsidRPr="003549FC">
        <w:rPr>
          <w:rFonts w:ascii="Arial" w:hAnsi="Arial" w:cs="Arial"/>
          <w:b/>
          <w:color w:val="FFFFFF" w:themeColor="background1"/>
        </w:rPr>
        <w:t xml:space="preserve">. </w:t>
      </w:r>
      <w:r w:rsidR="006B4DDD" w:rsidRPr="003549FC">
        <w:rPr>
          <w:rFonts w:ascii="Arial" w:hAnsi="Arial" w:cs="Arial"/>
          <w:b/>
          <w:color w:val="FFFFFF" w:themeColor="background1"/>
        </w:rPr>
        <w:t xml:space="preserve">Die Beratungsstrukturen und </w:t>
      </w:r>
      <w:r w:rsidR="008310C1" w:rsidRPr="003549FC">
        <w:rPr>
          <w:rFonts w:ascii="Arial" w:hAnsi="Arial" w:cs="Arial"/>
          <w:b/>
          <w:color w:val="FFFFFF" w:themeColor="background1"/>
        </w:rPr>
        <w:t>entsprechenden Präventions-</w:t>
      </w:r>
      <w:r w:rsidR="006B4DDD" w:rsidRPr="003549FC">
        <w:rPr>
          <w:rFonts w:ascii="Arial" w:hAnsi="Arial" w:cs="Arial"/>
          <w:b/>
          <w:color w:val="FFFFFF" w:themeColor="background1"/>
        </w:rPr>
        <w:t xml:space="preserve">Programme </w:t>
      </w:r>
      <w:r w:rsidR="008310C1" w:rsidRPr="003549FC">
        <w:rPr>
          <w:rFonts w:ascii="Arial" w:hAnsi="Arial" w:cs="Arial"/>
          <w:b/>
          <w:color w:val="FFFFFF" w:themeColor="background1"/>
        </w:rPr>
        <w:t xml:space="preserve">Integration müssen </w:t>
      </w:r>
      <w:r w:rsidR="006B4DDD" w:rsidRPr="003549FC">
        <w:rPr>
          <w:rFonts w:ascii="Arial" w:hAnsi="Arial" w:cs="Arial"/>
          <w:b/>
          <w:color w:val="FFFFFF" w:themeColor="background1"/>
        </w:rPr>
        <w:t xml:space="preserve">verstetigt werden. </w:t>
      </w:r>
      <w:r w:rsidR="004C0DF0" w:rsidRPr="003549FC">
        <w:rPr>
          <w:rFonts w:ascii="Arial" w:hAnsi="Arial" w:cs="Arial"/>
          <w:b/>
          <w:color w:val="FFFFFF" w:themeColor="background1"/>
        </w:rPr>
        <w:t xml:space="preserve">Die Verabschiedung </w:t>
      </w:r>
      <w:r w:rsidR="0028399F" w:rsidRPr="003549FC">
        <w:rPr>
          <w:rFonts w:ascii="Arial" w:hAnsi="Arial" w:cs="Arial"/>
          <w:b/>
          <w:color w:val="FFFFFF" w:themeColor="background1"/>
        </w:rPr>
        <w:t>des geplanten</w:t>
      </w:r>
      <w:r w:rsidR="004C0DF0" w:rsidRPr="003549FC">
        <w:rPr>
          <w:rFonts w:ascii="Arial" w:hAnsi="Arial" w:cs="Arial"/>
          <w:b/>
          <w:color w:val="FFFFFF" w:themeColor="background1"/>
        </w:rPr>
        <w:t xml:space="preserve"> </w:t>
      </w:r>
      <w:r w:rsidR="0028399F" w:rsidRPr="003549FC">
        <w:rPr>
          <w:rFonts w:ascii="Arial" w:hAnsi="Arial" w:cs="Arial"/>
          <w:b/>
          <w:color w:val="FFFFFF" w:themeColor="background1"/>
        </w:rPr>
        <w:t xml:space="preserve">Demokratiefördergesetzes sehen wir als wichtiges Signal. </w:t>
      </w:r>
    </w:p>
    <w:p w14:paraId="61020D65" w14:textId="77777777" w:rsidR="003549FC" w:rsidRPr="003549FC" w:rsidRDefault="003549FC" w:rsidP="003549FC">
      <w:pPr>
        <w:pStyle w:val="Listenabsatz"/>
        <w:spacing w:after="0" w:line="240" w:lineRule="auto"/>
        <w:ind w:left="360"/>
        <w:rPr>
          <w:rFonts w:ascii="Arial" w:hAnsi="Arial" w:cs="Arial"/>
          <w:b/>
          <w:bCs/>
          <w:color w:val="FFFFFF" w:themeColor="background1"/>
        </w:rPr>
      </w:pPr>
    </w:p>
    <w:p w14:paraId="050C322A" w14:textId="55CEBD6D" w:rsidR="007D7C78" w:rsidRPr="003549FC" w:rsidRDefault="00820970" w:rsidP="003549FC">
      <w:pPr>
        <w:pStyle w:val="Listenabsatz"/>
        <w:numPr>
          <w:ilvl w:val="0"/>
          <w:numId w:val="1"/>
        </w:numPr>
        <w:spacing w:after="0" w:line="240" w:lineRule="auto"/>
        <w:rPr>
          <w:rFonts w:ascii="Arial" w:hAnsi="Arial" w:cs="Arial"/>
          <w:b/>
          <w:bCs/>
          <w:color w:val="FFFFFF" w:themeColor="background1"/>
        </w:rPr>
      </w:pPr>
      <w:r w:rsidRPr="003549FC">
        <w:rPr>
          <w:rFonts w:ascii="Arial" w:hAnsi="Arial" w:cs="Arial"/>
          <w:b/>
          <w:bCs/>
          <w:color w:val="FFFFFF" w:themeColor="background1"/>
        </w:rPr>
        <w:t xml:space="preserve">Wir erwarten den </w:t>
      </w:r>
      <w:r w:rsidR="007D7C78" w:rsidRPr="003549FC">
        <w:rPr>
          <w:rFonts w:ascii="Arial" w:hAnsi="Arial" w:cs="Arial"/>
          <w:b/>
          <w:bCs/>
          <w:color w:val="FFFFFF" w:themeColor="background1"/>
        </w:rPr>
        <w:t>Ausbau des Diskriminierungsschutzes durch Novellierung des Allgemeinen Gleichbehandlungsgesetzes (AGG) sowie</w:t>
      </w:r>
      <w:r w:rsidR="00452A90" w:rsidRPr="003549FC">
        <w:rPr>
          <w:rFonts w:ascii="Arial" w:hAnsi="Arial" w:cs="Arial"/>
          <w:b/>
          <w:bCs/>
          <w:color w:val="FFFFFF" w:themeColor="background1"/>
        </w:rPr>
        <w:t xml:space="preserve"> den</w:t>
      </w:r>
      <w:r w:rsidR="007D7C78" w:rsidRPr="003549FC">
        <w:rPr>
          <w:rFonts w:ascii="Arial" w:hAnsi="Arial" w:cs="Arial"/>
          <w:b/>
          <w:bCs/>
          <w:color w:val="FFFFFF" w:themeColor="background1"/>
        </w:rPr>
        <w:t xml:space="preserve"> Ausbau </w:t>
      </w:r>
      <w:r w:rsidR="008B7C77" w:rsidRPr="003549FC">
        <w:rPr>
          <w:rFonts w:ascii="Arial" w:hAnsi="Arial" w:cs="Arial"/>
          <w:b/>
          <w:bCs/>
          <w:color w:val="FFFFFF" w:themeColor="background1"/>
        </w:rPr>
        <w:t xml:space="preserve">und Verstetigung </w:t>
      </w:r>
      <w:r w:rsidR="007D7C78" w:rsidRPr="003549FC">
        <w:rPr>
          <w:rFonts w:ascii="Arial" w:hAnsi="Arial" w:cs="Arial"/>
          <w:b/>
          <w:bCs/>
          <w:color w:val="FFFFFF" w:themeColor="background1"/>
        </w:rPr>
        <w:t>der Beratungs</w:t>
      </w:r>
      <w:r w:rsidR="00366801" w:rsidRPr="003549FC">
        <w:rPr>
          <w:rFonts w:ascii="Arial" w:hAnsi="Arial" w:cs="Arial"/>
          <w:b/>
          <w:bCs/>
          <w:color w:val="FFFFFF" w:themeColor="background1"/>
        </w:rPr>
        <w:t>strukturen</w:t>
      </w:r>
      <w:r w:rsidR="004C0DF0" w:rsidRPr="003549FC">
        <w:rPr>
          <w:rFonts w:ascii="Arial" w:hAnsi="Arial" w:cs="Arial"/>
          <w:b/>
          <w:bCs/>
          <w:color w:val="FFFFFF" w:themeColor="background1"/>
        </w:rPr>
        <w:t xml:space="preserve"> und Förderprogramme </w:t>
      </w:r>
      <w:r w:rsidR="00366801" w:rsidRPr="003549FC">
        <w:rPr>
          <w:rFonts w:ascii="Arial" w:hAnsi="Arial" w:cs="Arial"/>
          <w:b/>
          <w:bCs/>
          <w:color w:val="FFFFFF" w:themeColor="background1"/>
        </w:rPr>
        <w:t>im Antidiskriminierungsbereich</w:t>
      </w:r>
      <w:r w:rsidR="00AF15F6" w:rsidRPr="003549FC">
        <w:rPr>
          <w:rFonts w:ascii="Arial" w:eastAsia="Times New Roman" w:hAnsi="Arial" w:cs="Arial"/>
          <w:b/>
          <w:color w:val="FFFFFF" w:themeColor="background1"/>
        </w:rPr>
        <w:t xml:space="preserve">. </w:t>
      </w:r>
    </w:p>
    <w:p w14:paraId="26C8D394" w14:textId="77777777" w:rsidR="003549FC" w:rsidRPr="003549FC" w:rsidRDefault="003549FC" w:rsidP="003549FC">
      <w:pPr>
        <w:pStyle w:val="Listenabsatz"/>
        <w:spacing w:after="0" w:line="240" w:lineRule="auto"/>
        <w:ind w:left="360"/>
        <w:rPr>
          <w:rFonts w:ascii="Arial" w:hAnsi="Arial" w:cs="Arial"/>
          <w:b/>
          <w:bCs/>
          <w:color w:val="FFFFFF" w:themeColor="background1"/>
        </w:rPr>
      </w:pPr>
    </w:p>
    <w:p w14:paraId="3FED352C" w14:textId="77777777" w:rsidR="004C7F8D" w:rsidRDefault="00D01BCE" w:rsidP="003549FC">
      <w:pPr>
        <w:pStyle w:val="Listenabsatz"/>
        <w:numPr>
          <w:ilvl w:val="0"/>
          <w:numId w:val="1"/>
        </w:numPr>
        <w:spacing w:after="0" w:line="240" w:lineRule="auto"/>
        <w:rPr>
          <w:rFonts w:ascii="Arial" w:eastAsia="Times New Roman" w:hAnsi="Arial" w:cs="Arial"/>
          <w:b/>
          <w:color w:val="FFFFFF" w:themeColor="background1"/>
        </w:rPr>
      </w:pPr>
      <w:r w:rsidRPr="003549FC">
        <w:rPr>
          <w:rFonts w:ascii="Arial" w:hAnsi="Arial" w:cs="Arial"/>
          <w:b/>
          <w:color w:val="FFFFFF" w:themeColor="background1"/>
        </w:rPr>
        <w:t xml:space="preserve">Wir erwarten die </w:t>
      </w:r>
      <w:r w:rsidR="00820970" w:rsidRPr="003549FC">
        <w:rPr>
          <w:rFonts w:ascii="Arial" w:hAnsi="Arial" w:cs="Arial"/>
          <w:b/>
          <w:color w:val="FFFFFF" w:themeColor="background1"/>
        </w:rPr>
        <w:t>Förderung einer diversitätssensiblen Aus- und Weiterbildung der sozialen Berufe</w:t>
      </w:r>
      <w:r w:rsidR="004C7F8D" w:rsidRPr="003549FC">
        <w:rPr>
          <w:rFonts w:ascii="Arial" w:hAnsi="Arial" w:cs="Arial"/>
          <w:b/>
          <w:color w:val="FFFFFF" w:themeColor="background1"/>
        </w:rPr>
        <w:t xml:space="preserve"> </w:t>
      </w:r>
      <w:r w:rsidR="00FE1818" w:rsidRPr="003549FC">
        <w:rPr>
          <w:rFonts w:ascii="Arial" w:hAnsi="Arial" w:cs="Arial"/>
          <w:b/>
          <w:color w:val="FFFFFF" w:themeColor="background1"/>
        </w:rPr>
        <w:t xml:space="preserve">sowie die </w:t>
      </w:r>
      <w:r w:rsidR="004C7F8D" w:rsidRPr="003549FC">
        <w:rPr>
          <w:rFonts w:ascii="Arial" w:eastAsia="Times New Roman" w:hAnsi="Arial" w:cs="Arial"/>
          <w:b/>
          <w:color w:val="FFFFFF" w:themeColor="background1"/>
        </w:rPr>
        <w:t xml:space="preserve">verbesserte Förderung der politischen Bildung als Demokratiebildung. </w:t>
      </w:r>
    </w:p>
    <w:p w14:paraId="0169A039" w14:textId="77777777" w:rsidR="003549FC" w:rsidRPr="003549FC" w:rsidRDefault="003549FC" w:rsidP="003549FC">
      <w:pPr>
        <w:pStyle w:val="Listenabsatz"/>
        <w:spacing w:after="0" w:line="240" w:lineRule="auto"/>
        <w:ind w:left="360"/>
        <w:rPr>
          <w:rFonts w:ascii="Arial" w:eastAsia="Times New Roman" w:hAnsi="Arial" w:cs="Arial"/>
          <w:b/>
          <w:color w:val="FFFFFF" w:themeColor="background1"/>
        </w:rPr>
      </w:pPr>
    </w:p>
    <w:p w14:paraId="0A1DB081" w14:textId="77777777" w:rsidR="00D01BCE" w:rsidRDefault="00D01BCE" w:rsidP="003549FC">
      <w:pPr>
        <w:pStyle w:val="Listenabsatz"/>
        <w:numPr>
          <w:ilvl w:val="0"/>
          <w:numId w:val="1"/>
        </w:numPr>
        <w:spacing w:after="0" w:line="240" w:lineRule="auto"/>
        <w:rPr>
          <w:rFonts w:ascii="Arial" w:hAnsi="Arial" w:cs="Arial"/>
          <w:b/>
          <w:bCs/>
          <w:color w:val="FFFFFF" w:themeColor="background1"/>
        </w:rPr>
      </w:pPr>
      <w:r w:rsidRPr="003549FC">
        <w:rPr>
          <w:rFonts w:ascii="Arial" w:hAnsi="Arial" w:cs="Arial"/>
          <w:b/>
          <w:bCs/>
          <w:color w:val="FFFFFF" w:themeColor="background1"/>
        </w:rPr>
        <w:t xml:space="preserve">Die diversitätsorientierte Organisationsentwicklung in Behörden und Einrichtungen muss </w:t>
      </w:r>
      <w:r w:rsidR="003718AE" w:rsidRPr="003549FC">
        <w:rPr>
          <w:rFonts w:ascii="Arial" w:hAnsi="Arial" w:cs="Arial"/>
          <w:b/>
          <w:bCs/>
          <w:color w:val="FFFFFF" w:themeColor="background1"/>
        </w:rPr>
        <w:t>vorangebracht</w:t>
      </w:r>
      <w:r w:rsidRPr="003549FC">
        <w:rPr>
          <w:rFonts w:ascii="Arial" w:hAnsi="Arial" w:cs="Arial"/>
          <w:b/>
          <w:bCs/>
          <w:color w:val="FFFFFF" w:themeColor="background1"/>
        </w:rPr>
        <w:t xml:space="preserve"> werden. </w:t>
      </w:r>
    </w:p>
    <w:p w14:paraId="4C345AD0" w14:textId="77777777" w:rsidR="003549FC" w:rsidRPr="003549FC" w:rsidRDefault="003549FC" w:rsidP="003549FC">
      <w:pPr>
        <w:pStyle w:val="Listenabsatz"/>
        <w:spacing w:after="0" w:line="240" w:lineRule="auto"/>
        <w:ind w:left="360"/>
        <w:rPr>
          <w:rFonts w:ascii="Arial" w:hAnsi="Arial" w:cs="Arial"/>
          <w:b/>
          <w:bCs/>
          <w:color w:val="FFFFFF" w:themeColor="background1"/>
        </w:rPr>
      </w:pPr>
    </w:p>
    <w:p w14:paraId="3008FE56" w14:textId="4DBCD361" w:rsidR="004656BC" w:rsidRDefault="004656BC" w:rsidP="003549FC">
      <w:pPr>
        <w:pStyle w:val="Listenabsatz"/>
        <w:numPr>
          <w:ilvl w:val="0"/>
          <w:numId w:val="1"/>
        </w:numPr>
        <w:spacing w:after="0" w:line="240" w:lineRule="auto"/>
        <w:rPr>
          <w:rFonts w:ascii="Arial" w:eastAsia="Times New Roman" w:hAnsi="Arial" w:cs="Arial"/>
          <w:b/>
          <w:color w:val="FFFFFF" w:themeColor="background1"/>
        </w:rPr>
      </w:pPr>
      <w:r w:rsidRPr="003549FC">
        <w:rPr>
          <w:rFonts w:ascii="Arial" w:eastAsia="Times New Roman" w:hAnsi="Arial" w:cs="Arial"/>
          <w:b/>
          <w:color w:val="FFFFFF" w:themeColor="background1"/>
        </w:rPr>
        <w:t xml:space="preserve">Zur Bekämpfung von </w:t>
      </w:r>
      <w:proofErr w:type="spellStart"/>
      <w:r w:rsidRPr="003549FC">
        <w:rPr>
          <w:rFonts w:ascii="Arial" w:eastAsia="Times New Roman" w:hAnsi="Arial" w:cs="Arial"/>
          <w:b/>
          <w:color w:val="FFFFFF" w:themeColor="background1"/>
        </w:rPr>
        <w:t>Hate</w:t>
      </w:r>
      <w:proofErr w:type="spellEnd"/>
      <w:r w:rsidRPr="003549FC">
        <w:rPr>
          <w:rFonts w:ascii="Arial" w:eastAsia="Times New Roman" w:hAnsi="Arial" w:cs="Arial"/>
          <w:b/>
          <w:color w:val="FFFFFF" w:themeColor="background1"/>
        </w:rPr>
        <w:t xml:space="preserve"> Speech, Verschwörungsmythen und undemokratischem Verhalten in den sozialen Netzwerken und anderen Medien erwarten wir von der Bundespolitik, die gesetzlichen Spielräume zur Bekämpfung von </w:t>
      </w:r>
      <w:proofErr w:type="spellStart"/>
      <w:r w:rsidRPr="003549FC">
        <w:rPr>
          <w:rFonts w:ascii="Arial" w:eastAsia="Times New Roman" w:hAnsi="Arial" w:cs="Arial"/>
          <w:b/>
          <w:color w:val="FFFFFF" w:themeColor="background1"/>
        </w:rPr>
        <w:t>Hassrede</w:t>
      </w:r>
      <w:proofErr w:type="spellEnd"/>
      <w:r w:rsidRPr="003549FC">
        <w:rPr>
          <w:rFonts w:ascii="Arial" w:eastAsia="Times New Roman" w:hAnsi="Arial" w:cs="Arial"/>
          <w:b/>
          <w:color w:val="FFFFFF" w:themeColor="background1"/>
        </w:rPr>
        <w:t xml:space="preserve"> und „fake </w:t>
      </w:r>
      <w:proofErr w:type="spellStart"/>
      <w:r w:rsidRPr="003549FC">
        <w:rPr>
          <w:rFonts w:ascii="Arial" w:eastAsia="Times New Roman" w:hAnsi="Arial" w:cs="Arial"/>
          <w:b/>
          <w:color w:val="FFFFFF" w:themeColor="background1"/>
        </w:rPr>
        <w:t>news</w:t>
      </w:r>
      <w:proofErr w:type="spellEnd"/>
      <w:r w:rsidRPr="003549FC">
        <w:rPr>
          <w:rFonts w:ascii="Arial" w:eastAsia="Times New Roman" w:hAnsi="Arial" w:cs="Arial"/>
          <w:b/>
          <w:color w:val="FFFFFF" w:themeColor="background1"/>
        </w:rPr>
        <w:t>“ zu nutzen</w:t>
      </w:r>
      <w:r w:rsidR="003510CC" w:rsidRPr="003549FC">
        <w:rPr>
          <w:rFonts w:ascii="Arial" w:eastAsia="Times New Roman" w:hAnsi="Arial" w:cs="Arial"/>
          <w:b/>
          <w:color w:val="FFFFFF" w:themeColor="background1"/>
        </w:rPr>
        <w:t xml:space="preserve"> und ggf. zu erweitern</w:t>
      </w:r>
      <w:r w:rsidR="007446E2" w:rsidRPr="003549FC">
        <w:rPr>
          <w:rFonts w:ascii="Arial" w:eastAsia="Times New Roman" w:hAnsi="Arial" w:cs="Arial"/>
          <w:b/>
          <w:color w:val="FFFFFF" w:themeColor="background1"/>
        </w:rPr>
        <w:t>. Medienbildung</w:t>
      </w:r>
      <w:r w:rsidR="008310C1" w:rsidRPr="003549FC">
        <w:rPr>
          <w:rFonts w:ascii="Arial" w:eastAsia="Times New Roman" w:hAnsi="Arial" w:cs="Arial"/>
          <w:b/>
          <w:color w:val="FFFFFF" w:themeColor="background1"/>
        </w:rPr>
        <w:t xml:space="preserve"> und politische Bildung</w:t>
      </w:r>
      <w:r w:rsidR="007446E2" w:rsidRPr="003549FC">
        <w:rPr>
          <w:rFonts w:ascii="Arial" w:eastAsia="Times New Roman" w:hAnsi="Arial" w:cs="Arial"/>
          <w:b/>
          <w:color w:val="FFFFFF" w:themeColor="background1"/>
        </w:rPr>
        <w:t xml:space="preserve"> muss stärker als bisher Teil der schulischen Bildung sowie der außerschulischen Bildungsarbeit</w:t>
      </w:r>
      <w:r w:rsidR="009F2E2C" w:rsidRPr="003549FC">
        <w:rPr>
          <w:rFonts w:ascii="Arial" w:eastAsia="Times New Roman" w:hAnsi="Arial" w:cs="Arial"/>
          <w:b/>
          <w:color w:val="FFFFFF" w:themeColor="background1"/>
        </w:rPr>
        <w:t xml:space="preserve"> werden.</w:t>
      </w:r>
    </w:p>
    <w:p w14:paraId="790CF1BF" w14:textId="77777777" w:rsidR="00FF6FE6" w:rsidRDefault="00FF6FE6" w:rsidP="00FF6FE6">
      <w:pPr>
        <w:spacing w:after="0" w:line="240" w:lineRule="auto"/>
        <w:rPr>
          <w:rFonts w:ascii="Arial" w:eastAsia="Times New Roman" w:hAnsi="Arial" w:cs="Arial"/>
          <w:b/>
          <w:color w:val="FFFFFF" w:themeColor="background1"/>
        </w:rPr>
      </w:pPr>
    </w:p>
    <w:p w14:paraId="3634688D" w14:textId="77777777" w:rsidR="00FF6FE6" w:rsidRPr="00FF6FE6" w:rsidRDefault="00FF6FE6" w:rsidP="00FF6FE6">
      <w:pPr>
        <w:spacing w:after="0" w:line="240" w:lineRule="auto"/>
        <w:rPr>
          <w:rFonts w:ascii="Arial" w:eastAsia="Times New Roman" w:hAnsi="Arial" w:cs="Arial"/>
          <w:b/>
          <w:color w:val="FFFFFF" w:themeColor="background1"/>
        </w:rPr>
      </w:pPr>
    </w:p>
    <w:p w14:paraId="008D3193" w14:textId="77777777" w:rsidR="00EF6C7D" w:rsidRDefault="00EF6C7D" w:rsidP="003549FC">
      <w:pPr>
        <w:pStyle w:val="Listenabsatz"/>
        <w:spacing w:after="0" w:line="240" w:lineRule="auto"/>
        <w:ind w:left="360"/>
        <w:rPr>
          <w:rFonts w:ascii="Arial" w:eastAsia="Times New Roman" w:hAnsi="Arial" w:cs="Arial"/>
          <w:b/>
          <w:sz w:val="21"/>
          <w:szCs w:val="21"/>
        </w:rPr>
      </w:pPr>
    </w:p>
    <w:p w14:paraId="7D2AC226" w14:textId="77777777" w:rsidR="003549FC" w:rsidRDefault="003549FC" w:rsidP="003549FC">
      <w:pPr>
        <w:pStyle w:val="Listenabsatz"/>
        <w:spacing w:after="0" w:line="240" w:lineRule="auto"/>
        <w:ind w:left="360"/>
        <w:rPr>
          <w:rFonts w:ascii="Arial" w:eastAsia="Times New Roman" w:hAnsi="Arial" w:cs="Arial"/>
          <w:b/>
          <w:sz w:val="21"/>
          <w:szCs w:val="21"/>
        </w:rPr>
        <w:sectPr w:rsidR="003549FC" w:rsidSect="00FF6FE6">
          <w:headerReference w:type="default" r:id="rId12"/>
          <w:footerReference w:type="default" r:id="rId13"/>
          <w:footerReference w:type="first" r:id="rId14"/>
          <w:pgSz w:w="11906" w:h="16838" w:code="9"/>
          <w:pgMar w:top="2552" w:right="1134" w:bottom="964" w:left="1418" w:header="709" w:footer="709" w:gutter="0"/>
          <w:cols w:space="708"/>
          <w:titlePg/>
          <w:docGrid w:linePitch="360"/>
        </w:sectPr>
      </w:pPr>
    </w:p>
    <w:p w14:paraId="0B7CA606" w14:textId="5AED1F18" w:rsidR="00435013" w:rsidRPr="003549FC" w:rsidRDefault="002D4BF6" w:rsidP="003549FC">
      <w:pPr>
        <w:pStyle w:val="Listenabsatz"/>
        <w:numPr>
          <w:ilvl w:val="0"/>
          <w:numId w:val="6"/>
        </w:numPr>
        <w:spacing w:after="0" w:line="240" w:lineRule="auto"/>
        <w:ind w:left="360"/>
        <w:rPr>
          <w:rFonts w:ascii="Arial" w:eastAsia="Times New Roman" w:hAnsi="Arial" w:cs="Arial"/>
          <w:sz w:val="21"/>
          <w:szCs w:val="21"/>
        </w:rPr>
      </w:pPr>
      <w:r w:rsidRPr="003549FC">
        <w:rPr>
          <w:rFonts w:ascii="Arial" w:eastAsia="Times New Roman" w:hAnsi="Arial" w:cs="Arial"/>
          <w:sz w:val="21"/>
          <w:szCs w:val="21"/>
        </w:rPr>
        <w:t>Deutschland wird immer diverser</w:t>
      </w:r>
      <w:r w:rsidR="008D40A5" w:rsidRPr="003549FC">
        <w:rPr>
          <w:rFonts w:ascii="Arial" w:eastAsia="Times New Roman" w:hAnsi="Arial" w:cs="Arial"/>
          <w:sz w:val="21"/>
          <w:szCs w:val="21"/>
        </w:rPr>
        <w:t>. Gleichzeitig sind</w:t>
      </w:r>
      <w:r w:rsidRPr="003549FC">
        <w:rPr>
          <w:rFonts w:ascii="Arial" w:eastAsia="Times New Roman" w:hAnsi="Arial" w:cs="Arial"/>
          <w:sz w:val="21"/>
          <w:szCs w:val="21"/>
        </w:rPr>
        <w:t xml:space="preserve"> </w:t>
      </w:r>
      <w:r w:rsidR="00435013" w:rsidRPr="003549FC">
        <w:rPr>
          <w:rFonts w:ascii="Arial" w:eastAsia="Times New Roman" w:hAnsi="Arial" w:cs="Arial"/>
          <w:sz w:val="21"/>
          <w:szCs w:val="21"/>
        </w:rPr>
        <w:t xml:space="preserve">viele Menschen strukturell von Teilhabe und Entscheidungsprozessen ausgeschlossen oder benachteiligt. </w:t>
      </w:r>
      <w:r w:rsidR="006B4DDD" w:rsidRPr="003549FC">
        <w:rPr>
          <w:rFonts w:ascii="Arial" w:eastAsia="Times New Roman" w:hAnsi="Arial" w:cs="Arial"/>
          <w:sz w:val="21"/>
          <w:szCs w:val="21"/>
        </w:rPr>
        <w:t>Oft f</w:t>
      </w:r>
      <w:r w:rsidR="00435013" w:rsidRPr="003549FC">
        <w:rPr>
          <w:rFonts w:ascii="Arial" w:eastAsia="Times New Roman" w:hAnsi="Arial" w:cs="Arial"/>
          <w:sz w:val="21"/>
          <w:szCs w:val="21"/>
        </w:rPr>
        <w:t xml:space="preserve">ehlt </w:t>
      </w:r>
      <w:r w:rsidR="006B4DDD" w:rsidRPr="003549FC">
        <w:rPr>
          <w:rFonts w:ascii="Arial" w:eastAsia="Times New Roman" w:hAnsi="Arial" w:cs="Arial"/>
          <w:sz w:val="21"/>
          <w:szCs w:val="21"/>
        </w:rPr>
        <w:t>die</w:t>
      </w:r>
      <w:r w:rsidR="00435013" w:rsidRPr="003549FC">
        <w:rPr>
          <w:rFonts w:ascii="Arial" w:eastAsia="Times New Roman" w:hAnsi="Arial" w:cs="Arial"/>
          <w:sz w:val="21"/>
          <w:szCs w:val="21"/>
        </w:rPr>
        <w:t xml:space="preserve"> Anerkennung von Vielfalt. Menschen in Deutschland erfahren aufgrund verschiedener Merkmale individuelle, strukturelle und institutionelle (Mehr</w:t>
      </w:r>
      <w:r w:rsidR="00FF6FE6">
        <w:rPr>
          <w:rFonts w:ascii="Arial" w:eastAsia="Times New Roman" w:hAnsi="Arial" w:cs="Arial"/>
          <w:sz w:val="21"/>
          <w:szCs w:val="21"/>
        </w:rPr>
        <w:t>-</w:t>
      </w:r>
      <w:r w:rsidR="00FF6FE6">
        <w:rPr>
          <w:rFonts w:ascii="Arial" w:eastAsia="Times New Roman" w:hAnsi="Arial" w:cs="Arial"/>
          <w:sz w:val="21"/>
          <w:szCs w:val="21"/>
        </w:rPr>
        <w:br/>
      </w:r>
      <w:r w:rsidR="00435013" w:rsidRPr="003549FC">
        <w:rPr>
          <w:rFonts w:ascii="Arial" w:eastAsia="Times New Roman" w:hAnsi="Arial" w:cs="Arial"/>
          <w:sz w:val="21"/>
          <w:szCs w:val="21"/>
        </w:rPr>
        <w:t xml:space="preserve">fach-)Diskriminierung und </w:t>
      </w:r>
      <w:r w:rsidR="006B4DDD" w:rsidRPr="003549FC">
        <w:rPr>
          <w:rFonts w:ascii="Arial" w:eastAsia="Times New Roman" w:hAnsi="Arial" w:cs="Arial"/>
          <w:sz w:val="21"/>
          <w:szCs w:val="21"/>
        </w:rPr>
        <w:t>Ausgrenzung</w:t>
      </w:r>
      <w:r w:rsidR="00435013" w:rsidRPr="003549FC">
        <w:rPr>
          <w:rFonts w:ascii="Arial" w:eastAsia="Times New Roman" w:hAnsi="Arial" w:cs="Arial"/>
          <w:sz w:val="21"/>
          <w:szCs w:val="21"/>
        </w:rPr>
        <w:t>.</w:t>
      </w:r>
      <w:r w:rsidR="008B7C77" w:rsidRPr="003549FC">
        <w:rPr>
          <w:rFonts w:ascii="Arial" w:eastAsia="Times New Roman" w:hAnsi="Arial" w:cs="Arial"/>
          <w:sz w:val="21"/>
          <w:szCs w:val="21"/>
        </w:rPr>
        <w:t xml:space="preserve"> </w:t>
      </w:r>
      <w:r w:rsidR="00435013" w:rsidRPr="003549FC">
        <w:rPr>
          <w:rFonts w:ascii="Arial" w:eastAsia="Times New Roman" w:hAnsi="Arial" w:cs="Arial"/>
          <w:sz w:val="21"/>
          <w:szCs w:val="21"/>
        </w:rPr>
        <w:t xml:space="preserve">Es </w:t>
      </w:r>
      <w:r w:rsidR="006B4DDD" w:rsidRPr="003549FC">
        <w:rPr>
          <w:rFonts w:ascii="Arial" w:eastAsia="Times New Roman" w:hAnsi="Arial" w:cs="Arial"/>
          <w:sz w:val="21"/>
          <w:szCs w:val="21"/>
        </w:rPr>
        <w:t>müssen</w:t>
      </w:r>
      <w:r w:rsidR="008B7C77" w:rsidRPr="003549FC">
        <w:rPr>
          <w:rFonts w:ascii="Arial" w:eastAsia="Times New Roman" w:hAnsi="Arial" w:cs="Arial"/>
          <w:sz w:val="21"/>
          <w:szCs w:val="21"/>
        </w:rPr>
        <w:t xml:space="preserve"> </w:t>
      </w:r>
      <w:r w:rsidR="00435013" w:rsidRPr="003549FC">
        <w:rPr>
          <w:rFonts w:ascii="Arial" w:eastAsia="Times New Roman" w:hAnsi="Arial" w:cs="Arial"/>
          <w:sz w:val="21"/>
          <w:szCs w:val="21"/>
        </w:rPr>
        <w:t xml:space="preserve">gesellschaftliche, </w:t>
      </w:r>
      <w:r w:rsidRPr="003549FC">
        <w:rPr>
          <w:rFonts w:ascii="Arial" w:eastAsia="Times New Roman" w:hAnsi="Arial" w:cs="Arial"/>
          <w:sz w:val="21"/>
          <w:szCs w:val="21"/>
        </w:rPr>
        <w:t xml:space="preserve">rechtliche </w:t>
      </w:r>
      <w:r w:rsidRPr="003549FC">
        <w:rPr>
          <w:rFonts w:ascii="Arial" w:eastAsia="Times New Roman" w:hAnsi="Arial" w:cs="Arial"/>
          <w:sz w:val="21"/>
          <w:szCs w:val="21"/>
        </w:rPr>
        <w:t>und finanzielle Rahmenbedingungen sowie Strukturen</w:t>
      </w:r>
      <w:r w:rsidR="00435013" w:rsidRPr="003549FC">
        <w:rPr>
          <w:rFonts w:ascii="Arial" w:eastAsia="Times New Roman" w:hAnsi="Arial" w:cs="Arial"/>
          <w:sz w:val="21"/>
          <w:szCs w:val="21"/>
        </w:rPr>
        <w:t xml:space="preserve"> </w:t>
      </w:r>
      <w:r w:rsidR="006B4DDD" w:rsidRPr="003549FC">
        <w:rPr>
          <w:rFonts w:ascii="Arial" w:eastAsia="Times New Roman" w:hAnsi="Arial" w:cs="Arial"/>
          <w:sz w:val="21"/>
          <w:szCs w:val="21"/>
        </w:rPr>
        <w:t>ge</w:t>
      </w:r>
      <w:r w:rsidR="00435013" w:rsidRPr="003549FC">
        <w:rPr>
          <w:rFonts w:ascii="Arial" w:eastAsia="Times New Roman" w:hAnsi="Arial" w:cs="Arial"/>
          <w:sz w:val="21"/>
          <w:szCs w:val="21"/>
        </w:rPr>
        <w:t>schaffen</w:t>
      </w:r>
      <w:r w:rsidR="006B4DDD" w:rsidRPr="003549FC">
        <w:rPr>
          <w:rFonts w:ascii="Arial" w:eastAsia="Times New Roman" w:hAnsi="Arial" w:cs="Arial"/>
          <w:sz w:val="21"/>
          <w:szCs w:val="21"/>
        </w:rPr>
        <w:t xml:space="preserve"> werden</w:t>
      </w:r>
      <w:r w:rsidRPr="003549FC">
        <w:rPr>
          <w:rFonts w:ascii="Arial" w:eastAsia="Times New Roman" w:hAnsi="Arial" w:cs="Arial"/>
          <w:sz w:val="21"/>
          <w:szCs w:val="21"/>
        </w:rPr>
        <w:t>, die</w:t>
      </w:r>
      <w:r w:rsidR="006B4DDD" w:rsidRPr="003549FC">
        <w:rPr>
          <w:rFonts w:ascii="Arial" w:eastAsia="Times New Roman" w:hAnsi="Arial" w:cs="Arial"/>
          <w:sz w:val="21"/>
          <w:szCs w:val="21"/>
        </w:rPr>
        <w:t xml:space="preserve"> Anerkennung und</w:t>
      </w:r>
      <w:r w:rsidRPr="003549FC">
        <w:rPr>
          <w:rFonts w:ascii="Arial" w:eastAsia="Times New Roman" w:hAnsi="Arial" w:cs="Arial"/>
          <w:sz w:val="21"/>
          <w:szCs w:val="21"/>
        </w:rPr>
        <w:t xml:space="preserve"> Partizipation für alle sicherstellen und Diskriminierungsstrukturen in Institutionen und Gesellschaft entgegenwirken</w:t>
      </w:r>
      <w:r w:rsidR="003510CC" w:rsidRPr="003549FC">
        <w:rPr>
          <w:rFonts w:ascii="Arial" w:eastAsia="Times New Roman" w:hAnsi="Arial" w:cs="Arial"/>
          <w:sz w:val="21"/>
          <w:szCs w:val="21"/>
        </w:rPr>
        <w:t>.</w:t>
      </w:r>
    </w:p>
    <w:p w14:paraId="4DF1EFA4" w14:textId="77777777" w:rsidR="003510CC" w:rsidRPr="003549FC" w:rsidRDefault="003510CC" w:rsidP="003549FC">
      <w:pPr>
        <w:pStyle w:val="Listenabsatz"/>
        <w:spacing w:after="0" w:line="240" w:lineRule="auto"/>
        <w:ind w:left="360"/>
        <w:rPr>
          <w:rFonts w:ascii="Arial" w:eastAsia="Times New Roman" w:hAnsi="Arial" w:cs="Arial"/>
          <w:sz w:val="21"/>
          <w:szCs w:val="21"/>
        </w:rPr>
      </w:pPr>
    </w:p>
    <w:p w14:paraId="13EC1D86" w14:textId="4CBE1BAC" w:rsidR="004656BC" w:rsidRPr="003549FC" w:rsidRDefault="008B2E53" w:rsidP="003549FC">
      <w:pPr>
        <w:pStyle w:val="Listenabsatz"/>
        <w:numPr>
          <w:ilvl w:val="0"/>
          <w:numId w:val="6"/>
        </w:numPr>
        <w:spacing w:after="0" w:line="240" w:lineRule="auto"/>
        <w:ind w:left="360"/>
        <w:rPr>
          <w:rFonts w:ascii="Arial" w:eastAsia="Times New Roman" w:hAnsi="Arial" w:cs="Arial"/>
          <w:sz w:val="21"/>
          <w:szCs w:val="21"/>
        </w:rPr>
      </w:pPr>
      <w:r w:rsidRPr="003549FC">
        <w:rPr>
          <w:rFonts w:ascii="Arial" w:eastAsia="Times New Roman" w:hAnsi="Arial" w:cs="Arial"/>
          <w:sz w:val="21"/>
          <w:szCs w:val="21"/>
        </w:rPr>
        <w:t>In den letzten Jahren ist eine Veränderung im gesellschaftlichen Klima zu beobachten und auch wissenschaftlich messbar: Aus</w:t>
      </w:r>
      <w:r w:rsidRPr="003549FC">
        <w:rPr>
          <w:rFonts w:ascii="Arial" w:eastAsia="Times New Roman" w:hAnsi="Arial" w:cs="Arial"/>
          <w:sz w:val="21"/>
          <w:szCs w:val="21"/>
        </w:rPr>
        <w:lastRenderedPageBreak/>
        <w:t xml:space="preserve">grenzung und gruppenbezogene Menschenfeindlichkeit sind keine Randphänomene, sondern in allen Teilen der Gesellschaft zu beobachten. </w:t>
      </w:r>
      <w:r w:rsidR="00EA2099" w:rsidRPr="003549FC">
        <w:rPr>
          <w:rFonts w:ascii="Arial" w:eastAsia="Times New Roman" w:hAnsi="Arial" w:cs="Arial"/>
          <w:sz w:val="21"/>
          <w:szCs w:val="21"/>
        </w:rPr>
        <w:t xml:space="preserve">Das offenbaren auch </w:t>
      </w:r>
      <w:r w:rsidRPr="003549FC">
        <w:rPr>
          <w:rFonts w:ascii="Arial" w:eastAsia="Times New Roman" w:hAnsi="Arial" w:cs="Arial"/>
          <w:sz w:val="21"/>
          <w:szCs w:val="21"/>
        </w:rPr>
        <w:t xml:space="preserve">Wahlergebnisse von der kommunalen </w:t>
      </w:r>
      <w:r w:rsidR="00EA2099" w:rsidRPr="003549FC">
        <w:rPr>
          <w:rFonts w:ascii="Arial" w:eastAsia="Times New Roman" w:hAnsi="Arial" w:cs="Arial"/>
          <w:sz w:val="21"/>
          <w:szCs w:val="21"/>
        </w:rPr>
        <w:t>bis zur Bundese</w:t>
      </w:r>
      <w:r w:rsidRPr="003549FC">
        <w:rPr>
          <w:rFonts w:ascii="Arial" w:eastAsia="Times New Roman" w:hAnsi="Arial" w:cs="Arial"/>
          <w:sz w:val="21"/>
          <w:szCs w:val="21"/>
        </w:rPr>
        <w:t xml:space="preserve">bene. </w:t>
      </w:r>
      <w:r w:rsidR="00557725" w:rsidRPr="003549FC">
        <w:rPr>
          <w:rFonts w:ascii="Arial" w:eastAsia="Times New Roman" w:hAnsi="Arial" w:cs="Arial"/>
          <w:sz w:val="21"/>
          <w:szCs w:val="21"/>
        </w:rPr>
        <w:t xml:space="preserve">Damit einhergehend lässt sich </w:t>
      </w:r>
      <w:r w:rsidR="00557BB2" w:rsidRPr="003549FC">
        <w:rPr>
          <w:rFonts w:ascii="Arial" w:eastAsia="Times New Roman" w:hAnsi="Arial" w:cs="Arial"/>
          <w:sz w:val="21"/>
          <w:szCs w:val="21"/>
        </w:rPr>
        <w:t>ein besorgniserregender Anstieg</w:t>
      </w:r>
      <w:r w:rsidRPr="003549FC">
        <w:rPr>
          <w:rFonts w:ascii="Arial" w:eastAsia="Times New Roman" w:hAnsi="Arial" w:cs="Arial"/>
          <w:sz w:val="21"/>
          <w:szCs w:val="21"/>
        </w:rPr>
        <w:t xml:space="preserve"> von </w:t>
      </w:r>
      <w:proofErr w:type="spellStart"/>
      <w:r w:rsidRPr="003549FC">
        <w:rPr>
          <w:rFonts w:ascii="Arial" w:eastAsia="Times New Roman" w:hAnsi="Arial" w:cs="Arial"/>
          <w:sz w:val="21"/>
          <w:szCs w:val="21"/>
        </w:rPr>
        <w:t>Hassrede</w:t>
      </w:r>
      <w:proofErr w:type="spellEnd"/>
      <w:r w:rsidRPr="003549FC">
        <w:rPr>
          <w:rFonts w:ascii="Arial" w:eastAsia="Times New Roman" w:hAnsi="Arial" w:cs="Arial"/>
          <w:sz w:val="21"/>
          <w:szCs w:val="21"/>
        </w:rPr>
        <w:t xml:space="preserve"> und -taten, von Anfeindungen gegenüber als „anders“</w:t>
      </w:r>
      <w:r w:rsidR="00A56CE3" w:rsidRPr="003549FC">
        <w:rPr>
          <w:rFonts w:ascii="Arial" w:eastAsia="Times New Roman" w:hAnsi="Arial" w:cs="Arial"/>
          <w:sz w:val="21"/>
          <w:szCs w:val="21"/>
        </w:rPr>
        <w:t>,</w:t>
      </w:r>
      <w:r w:rsidRPr="003549FC">
        <w:rPr>
          <w:rFonts w:ascii="Arial" w:eastAsia="Times New Roman" w:hAnsi="Arial" w:cs="Arial"/>
          <w:sz w:val="21"/>
          <w:szCs w:val="21"/>
        </w:rPr>
        <w:t xml:space="preserve"> „nicht dazugehörig“ oder „minderwertig“ konstruierten Gruppen</w:t>
      </w:r>
      <w:r w:rsidR="00557725" w:rsidRPr="003549FC">
        <w:rPr>
          <w:rFonts w:ascii="Arial" w:eastAsia="Times New Roman" w:hAnsi="Arial" w:cs="Arial"/>
          <w:sz w:val="21"/>
          <w:szCs w:val="21"/>
        </w:rPr>
        <w:t xml:space="preserve"> beobachten</w:t>
      </w:r>
      <w:r w:rsidRPr="003549FC">
        <w:rPr>
          <w:rFonts w:ascii="Arial" w:eastAsia="Times New Roman" w:hAnsi="Arial" w:cs="Arial"/>
          <w:sz w:val="21"/>
          <w:szCs w:val="21"/>
        </w:rPr>
        <w:t>. Gesellschaftliche Spaltungstendenzen treten zunehmend deutlich zu Tage. Immer mehr Menschen haben das Gefühl, dass ihre Stimme nicht zählt</w:t>
      </w:r>
      <w:r w:rsidR="008E6F5E" w:rsidRPr="003549FC">
        <w:rPr>
          <w:rFonts w:ascii="Arial" w:eastAsia="Times New Roman" w:hAnsi="Arial" w:cs="Arial"/>
          <w:sz w:val="21"/>
          <w:szCs w:val="21"/>
        </w:rPr>
        <w:t>.</w:t>
      </w:r>
      <w:r w:rsidRPr="003549FC">
        <w:rPr>
          <w:rFonts w:ascii="Arial" w:eastAsia="Times New Roman" w:hAnsi="Arial" w:cs="Arial"/>
          <w:sz w:val="21"/>
          <w:szCs w:val="21"/>
        </w:rPr>
        <w:t xml:space="preserve"> Das Ausspielen von Gruppen, die in unterschiedlicher Weise auf gesellschaftliche Solidarität angewiesen sind, wird zur Strategie der gesellschaftlichen Spaltung.</w:t>
      </w:r>
      <w:r w:rsidR="004656BC" w:rsidRPr="003549FC">
        <w:rPr>
          <w:rFonts w:ascii="Arial" w:eastAsia="Times New Roman" w:hAnsi="Arial" w:cs="Arial"/>
          <w:sz w:val="21"/>
          <w:szCs w:val="21"/>
        </w:rPr>
        <w:t xml:space="preserve"> Es gilt, diesen Tendenzen von Hass, Diskriminierung, Spaltung und Ausgrenzung entgegenzutreten und sich aktiv für d</w:t>
      </w:r>
      <w:r w:rsidR="008B7C77" w:rsidRPr="003549FC">
        <w:rPr>
          <w:rFonts w:ascii="Arial" w:eastAsia="Times New Roman" w:hAnsi="Arial" w:cs="Arial"/>
          <w:sz w:val="21"/>
          <w:szCs w:val="21"/>
        </w:rPr>
        <w:t>en Schutz der</w:t>
      </w:r>
      <w:r w:rsidR="004656BC" w:rsidRPr="003549FC">
        <w:rPr>
          <w:rFonts w:ascii="Arial" w:eastAsia="Times New Roman" w:hAnsi="Arial" w:cs="Arial"/>
          <w:sz w:val="21"/>
          <w:szCs w:val="21"/>
        </w:rPr>
        <w:t xml:space="preserve"> </w:t>
      </w:r>
      <w:r w:rsidR="004656BC" w:rsidRPr="003549FC">
        <w:rPr>
          <w:rFonts w:ascii="Arial" w:hAnsi="Arial" w:cs="Arial"/>
          <w:sz w:val="21"/>
          <w:szCs w:val="21"/>
        </w:rPr>
        <w:t xml:space="preserve">Würde </w:t>
      </w:r>
      <w:r w:rsidR="008B7C77" w:rsidRPr="003549FC">
        <w:rPr>
          <w:rFonts w:ascii="Arial" w:hAnsi="Arial" w:cs="Arial"/>
          <w:sz w:val="21"/>
          <w:szCs w:val="21"/>
        </w:rPr>
        <w:t xml:space="preserve">jedes </w:t>
      </w:r>
      <w:r w:rsidR="004656BC" w:rsidRPr="003549FC">
        <w:rPr>
          <w:rFonts w:ascii="Arial" w:hAnsi="Arial" w:cs="Arial"/>
          <w:sz w:val="21"/>
          <w:szCs w:val="21"/>
        </w:rPr>
        <w:t>Menschen und den respektvollen Umgang miteinander einzusetzen sowie unveräußerliche Grundrechte zu schützen. D</w:t>
      </w:r>
      <w:r w:rsidR="001B304B" w:rsidRPr="003549FC">
        <w:rPr>
          <w:rFonts w:ascii="Arial" w:hAnsi="Arial" w:cs="Arial"/>
          <w:sz w:val="21"/>
          <w:szCs w:val="21"/>
        </w:rPr>
        <w:t>as</w:t>
      </w:r>
      <w:r w:rsidR="004656BC" w:rsidRPr="003549FC">
        <w:rPr>
          <w:rFonts w:ascii="Arial" w:hAnsi="Arial" w:cs="Arial"/>
          <w:sz w:val="21"/>
          <w:szCs w:val="21"/>
        </w:rPr>
        <w:t xml:space="preserve"> ist eine gesamtgesellschaftliche Aufgabe.</w:t>
      </w:r>
    </w:p>
    <w:p w14:paraId="64355C3E" w14:textId="77777777" w:rsidR="008E5E9B" w:rsidRPr="003549FC" w:rsidRDefault="008E5E9B" w:rsidP="003549FC">
      <w:pPr>
        <w:pStyle w:val="Listenabsatz"/>
        <w:spacing w:after="0" w:line="240" w:lineRule="auto"/>
        <w:ind w:left="360"/>
        <w:rPr>
          <w:rFonts w:ascii="Arial" w:hAnsi="Arial" w:cs="Arial"/>
          <w:sz w:val="21"/>
          <w:szCs w:val="21"/>
        </w:rPr>
      </w:pPr>
    </w:p>
    <w:p w14:paraId="6E20AA0F" w14:textId="343864D6" w:rsidR="008E4F2E" w:rsidRPr="003549FC" w:rsidRDefault="008E4F2E" w:rsidP="003549FC">
      <w:pPr>
        <w:pStyle w:val="Listenabsatz"/>
        <w:numPr>
          <w:ilvl w:val="0"/>
          <w:numId w:val="6"/>
        </w:numPr>
        <w:spacing w:after="0" w:line="240" w:lineRule="auto"/>
        <w:ind w:left="360"/>
        <w:rPr>
          <w:rFonts w:ascii="Arial" w:hAnsi="Arial" w:cs="Arial"/>
          <w:sz w:val="21"/>
          <w:szCs w:val="21"/>
        </w:rPr>
      </w:pPr>
      <w:r w:rsidRPr="003549FC">
        <w:rPr>
          <w:rFonts w:ascii="Arial" w:hAnsi="Arial" w:cs="Arial"/>
          <w:sz w:val="21"/>
          <w:szCs w:val="21"/>
        </w:rPr>
        <w:t>Das Schutzinstrumentarium des AGG erfasst die Bereiche Sozialschutz, soziale Sicherheit und Gesundheitsdienste sowie Bildung</w:t>
      </w:r>
      <w:r w:rsidR="008B7C77" w:rsidRPr="003549FC">
        <w:rPr>
          <w:rFonts w:ascii="Arial" w:hAnsi="Arial" w:cs="Arial"/>
          <w:sz w:val="21"/>
          <w:szCs w:val="21"/>
        </w:rPr>
        <w:t xml:space="preserve"> – aber nur bei privaten Trägern</w:t>
      </w:r>
      <w:r w:rsidRPr="003549FC">
        <w:rPr>
          <w:rFonts w:ascii="Arial" w:hAnsi="Arial" w:cs="Arial"/>
          <w:sz w:val="21"/>
          <w:szCs w:val="21"/>
        </w:rPr>
        <w:t xml:space="preserve">. Der Anwendungsbereich </w:t>
      </w:r>
      <w:r w:rsidR="008B7C77" w:rsidRPr="003549FC">
        <w:rPr>
          <w:rFonts w:ascii="Arial" w:hAnsi="Arial" w:cs="Arial"/>
          <w:sz w:val="21"/>
          <w:szCs w:val="21"/>
        </w:rPr>
        <w:t xml:space="preserve">muss </w:t>
      </w:r>
      <w:r w:rsidR="00EA2099" w:rsidRPr="003549FC">
        <w:rPr>
          <w:rFonts w:ascii="Arial" w:hAnsi="Arial" w:cs="Arial"/>
          <w:sz w:val="21"/>
          <w:szCs w:val="21"/>
        </w:rPr>
        <w:t xml:space="preserve">auf alle Formen des staatlichen Handelns </w:t>
      </w:r>
      <w:r w:rsidRPr="003549FC">
        <w:rPr>
          <w:rFonts w:ascii="Arial" w:hAnsi="Arial" w:cs="Arial"/>
          <w:sz w:val="21"/>
          <w:szCs w:val="21"/>
        </w:rPr>
        <w:t>ausgeweitet werden.</w:t>
      </w:r>
      <w:r w:rsidR="000464B0" w:rsidRPr="003549FC">
        <w:rPr>
          <w:rFonts w:ascii="Arial" w:hAnsi="Arial" w:cs="Arial"/>
          <w:sz w:val="21"/>
          <w:szCs w:val="21"/>
        </w:rPr>
        <w:t xml:space="preserve"> </w:t>
      </w:r>
      <w:r w:rsidRPr="003549FC">
        <w:rPr>
          <w:rFonts w:ascii="Arial" w:hAnsi="Arial" w:cs="Arial"/>
          <w:sz w:val="21"/>
          <w:szCs w:val="21"/>
        </w:rPr>
        <w:t>Zudem bedarf es einer Ergänzung und Überarbeitung der Diskriminierungsmerkmale in §</w:t>
      </w:r>
      <w:r w:rsidR="00FF6FE6">
        <w:rPr>
          <w:rFonts w:ascii="Arial" w:hAnsi="Arial" w:cs="Arial"/>
          <w:sz w:val="21"/>
          <w:szCs w:val="21"/>
        </w:rPr>
        <w:t xml:space="preserve"> </w:t>
      </w:r>
      <w:r w:rsidRPr="003549FC">
        <w:rPr>
          <w:rFonts w:ascii="Arial" w:hAnsi="Arial" w:cs="Arial"/>
          <w:sz w:val="21"/>
          <w:szCs w:val="21"/>
        </w:rPr>
        <w:t>1 AGG. Wir fordern</w:t>
      </w:r>
      <w:r w:rsidR="00A56CE3" w:rsidRPr="003549FC">
        <w:rPr>
          <w:rFonts w:ascii="Arial" w:hAnsi="Arial" w:cs="Arial"/>
          <w:sz w:val="21"/>
          <w:szCs w:val="21"/>
        </w:rPr>
        <w:t>,</w:t>
      </w:r>
      <w:r w:rsidRPr="003549FC">
        <w:rPr>
          <w:rFonts w:ascii="Arial" w:hAnsi="Arial" w:cs="Arial"/>
          <w:sz w:val="21"/>
          <w:szCs w:val="21"/>
        </w:rPr>
        <w:t xml:space="preserve"> die bisher fehlenden Merkmale „soziale Zuschreibung“ und „Sprache“ sowie „antisemitische Zuschreibung“ ergänzend aufzunehmen. Ebenso soll der Begriff „Rasse“ durch „rassistische Zuschreibung“ ersetzt werden. </w:t>
      </w:r>
    </w:p>
    <w:p w14:paraId="76290518" w14:textId="77777777" w:rsidR="008E4F2E" w:rsidRPr="003549FC" w:rsidRDefault="008E4F2E" w:rsidP="003549FC">
      <w:pPr>
        <w:spacing w:after="0" w:line="240" w:lineRule="auto"/>
        <w:ind w:left="348"/>
        <w:rPr>
          <w:rFonts w:ascii="Arial" w:hAnsi="Arial" w:cs="Arial"/>
          <w:sz w:val="21"/>
          <w:szCs w:val="21"/>
        </w:rPr>
      </w:pPr>
      <w:r w:rsidRPr="003549FC">
        <w:rPr>
          <w:rFonts w:ascii="Arial" w:hAnsi="Arial" w:cs="Arial"/>
          <w:sz w:val="21"/>
          <w:szCs w:val="21"/>
        </w:rPr>
        <w:t xml:space="preserve">Darüber hinaus müssen Betroffene von Diskriminierung durch die Einführung einer gesetzlichen </w:t>
      </w:r>
      <w:proofErr w:type="spellStart"/>
      <w:r w:rsidRPr="003549FC">
        <w:rPr>
          <w:rFonts w:ascii="Arial" w:hAnsi="Arial" w:cs="Arial"/>
          <w:sz w:val="21"/>
          <w:szCs w:val="21"/>
        </w:rPr>
        <w:t>Prozessstandschaft</w:t>
      </w:r>
      <w:proofErr w:type="spellEnd"/>
      <w:r w:rsidRPr="003549FC">
        <w:rPr>
          <w:rFonts w:ascii="Arial" w:hAnsi="Arial" w:cs="Arial"/>
          <w:sz w:val="21"/>
          <w:szCs w:val="21"/>
        </w:rPr>
        <w:t xml:space="preserve"> für Antidiskriminierungsverbände sowie ein umfassendes Verbandsklagerecht, das auch strukturelle Diskriminierungstatbestände aufgreifen kann, besser geschützt werden.</w:t>
      </w:r>
    </w:p>
    <w:p w14:paraId="1EB56F78" w14:textId="77777777" w:rsidR="008E4F2E" w:rsidRDefault="008E4F2E" w:rsidP="003549FC">
      <w:pPr>
        <w:spacing w:after="0" w:line="240" w:lineRule="auto"/>
        <w:ind w:left="348"/>
        <w:rPr>
          <w:rFonts w:ascii="Arial" w:hAnsi="Arial" w:cs="Arial"/>
          <w:sz w:val="21"/>
          <w:szCs w:val="21"/>
        </w:rPr>
      </w:pPr>
      <w:r w:rsidRPr="003549FC">
        <w:rPr>
          <w:rFonts w:ascii="Arial" w:hAnsi="Arial" w:cs="Arial"/>
          <w:sz w:val="21"/>
          <w:szCs w:val="21"/>
        </w:rPr>
        <w:t xml:space="preserve">Auch bedarf es eines Ausbaus und einer Verstetigung der Finanzierung von staatlichen und unabhängigen Beratungsstellen. </w:t>
      </w:r>
      <w:r w:rsidR="00DB2BE4" w:rsidRPr="003549FC">
        <w:rPr>
          <w:rFonts w:ascii="Arial" w:hAnsi="Arial" w:cs="Arial"/>
          <w:sz w:val="21"/>
          <w:szCs w:val="21"/>
        </w:rPr>
        <w:t>Ziel muss sein,</w:t>
      </w:r>
      <w:r w:rsidRPr="003549FC">
        <w:rPr>
          <w:rFonts w:ascii="Arial" w:hAnsi="Arial" w:cs="Arial"/>
          <w:sz w:val="21"/>
          <w:szCs w:val="21"/>
        </w:rPr>
        <w:t xml:space="preserve"> Handlungskompetenzen von Betroffenen und Diskriminierungsverantwortlichen auf individueller und institutioneller Ebene </w:t>
      </w:r>
      <w:r w:rsidR="00DB2BE4" w:rsidRPr="003549FC">
        <w:rPr>
          <w:rFonts w:ascii="Arial" w:hAnsi="Arial" w:cs="Arial"/>
          <w:sz w:val="21"/>
          <w:szCs w:val="21"/>
        </w:rPr>
        <w:t xml:space="preserve">zu </w:t>
      </w:r>
      <w:r w:rsidRPr="003549FC">
        <w:rPr>
          <w:rFonts w:ascii="Arial" w:hAnsi="Arial" w:cs="Arial"/>
          <w:sz w:val="21"/>
          <w:szCs w:val="21"/>
        </w:rPr>
        <w:t>stärk</w:t>
      </w:r>
      <w:r w:rsidR="00DB2BE4" w:rsidRPr="003549FC">
        <w:rPr>
          <w:rFonts w:ascii="Arial" w:hAnsi="Arial" w:cs="Arial"/>
          <w:sz w:val="21"/>
          <w:szCs w:val="21"/>
        </w:rPr>
        <w:t>en</w:t>
      </w:r>
      <w:r w:rsidRPr="003549FC">
        <w:rPr>
          <w:rFonts w:ascii="Arial" w:hAnsi="Arial" w:cs="Arial"/>
          <w:sz w:val="21"/>
          <w:szCs w:val="21"/>
        </w:rPr>
        <w:t xml:space="preserve"> und </w:t>
      </w:r>
      <w:r w:rsidR="00DB2BE4" w:rsidRPr="003549FC">
        <w:rPr>
          <w:rFonts w:ascii="Arial" w:hAnsi="Arial" w:cs="Arial"/>
          <w:sz w:val="21"/>
          <w:szCs w:val="21"/>
        </w:rPr>
        <w:t xml:space="preserve">zu </w:t>
      </w:r>
      <w:r w:rsidRPr="003549FC">
        <w:rPr>
          <w:rFonts w:ascii="Arial" w:hAnsi="Arial" w:cs="Arial"/>
          <w:sz w:val="21"/>
          <w:szCs w:val="21"/>
        </w:rPr>
        <w:t>erweiter</w:t>
      </w:r>
      <w:r w:rsidR="00DB2BE4" w:rsidRPr="003549FC">
        <w:rPr>
          <w:rFonts w:ascii="Arial" w:hAnsi="Arial" w:cs="Arial"/>
          <w:sz w:val="21"/>
          <w:szCs w:val="21"/>
        </w:rPr>
        <w:t>n</w:t>
      </w:r>
      <w:r w:rsidRPr="003549FC">
        <w:rPr>
          <w:rFonts w:ascii="Arial" w:hAnsi="Arial" w:cs="Arial"/>
          <w:sz w:val="21"/>
          <w:szCs w:val="21"/>
        </w:rPr>
        <w:t xml:space="preserve">, um diskriminierende Praxen </w:t>
      </w:r>
      <w:r w:rsidRPr="003549FC">
        <w:rPr>
          <w:rFonts w:ascii="Arial" w:hAnsi="Arial" w:cs="Arial"/>
          <w:sz w:val="21"/>
          <w:szCs w:val="21"/>
        </w:rPr>
        <w:t>und Strukturen aufzubrechen und langfristig zu verändern.</w:t>
      </w:r>
    </w:p>
    <w:p w14:paraId="6241BC49" w14:textId="77777777" w:rsidR="00FF6FE6" w:rsidRPr="003549FC" w:rsidRDefault="00FF6FE6" w:rsidP="003549FC">
      <w:pPr>
        <w:spacing w:after="0" w:line="240" w:lineRule="auto"/>
        <w:ind w:left="348"/>
        <w:rPr>
          <w:rFonts w:ascii="Arial" w:hAnsi="Arial" w:cs="Arial"/>
          <w:sz w:val="21"/>
          <w:szCs w:val="21"/>
        </w:rPr>
      </w:pPr>
    </w:p>
    <w:p w14:paraId="64E96EF3" w14:textId="1212F550" w:rsidR="008E4F2E" w:rsidRPr="003549FC" w:rsidRDefault="00366801" w:rsidP="003549FC">
      <w:pPr>
        <w:pStyle w:val="Listenabsatz"/>
        <w:numPr>
          <w:ilvl w:val="0"/>
          <w:numId w:val="6"/>
        </w:numPr>
        <w:spacing w:after="0" w:line="240" w:lineRule="auto"/>
        <w:ind w:left="360"/>
        <w:rPr>
          <w:rFonts w:ascii="Arial" w:hAnsi="Arial" w:cs="Arial"/>
          <w:sz w:val="21"/>
          <w:szCs w:val="21"/>
        </w:rPr>
      </w:pPr>
      <w:r w:rsidRPr="003549FC">
        <w:rPr>
          <w:rFonts w:ascii="Arial" w:hAnsi="Arial" w:cs="Arial"/>
          <w:sz w:val="21"/>
          <w:szCs w:val="21"/>
        </w:rPr>
        <w:t xml:space="preserve">Die Soziale Arbeit </w:t>
      </w:r>
      <w:r w:rsidR="003510CC" w:rsidRPr="003549FC">
        <w:rPr>
          <w:rFonts w:ascii="Arial" w:hAnsi="Arial" w:cs="Arial"/>
          <w:sz w:val="21"/>
          <w:szCs w:val="21"/>
        </w:rPr>
        <w:t>trägt</w:t>
      </w:r>
      <w:r w:rsidRPr="003549FC">
        <w:rPr>
          <w:rFonts w:ascii="Arial" w:hAnsi="Arial" w:cs="Arial"/>
          <w:sz w:val="21"/>
          <w:szCs w:val="21"/>
        </w:rPr>
        <w:t xml:space="preserve"> in besonderer Weise zu einer demokratischen, offenen und vielfältigen Gesellschaft bei, indem </w:t>
      </w:r>
      <w:r w:rsidR="008E6F5E" w:rsidRPr="003549FC">
        <w:rPr>
          <w:rFonts w:ascii="Arial" w:hAnsi="Arial" w:cs="Arial"/>
          <w:sz w:val="21"/>
          <w:szCs w:val="21"/>
        </w:rPr>
        <w:t xml:space="preserve">sie </w:t>
      </w:r>
      <w:r w:rsidRPr="003549FC">
        <w:rPr>
          <w:rFonts w:ascii="Arial" w:hAnsi="Arial" w:cs="Arial"/>
          <w:sz w:val="21"/>
          <w:szCs w:val="21"/>
        </w:rPr>
        <w:t>eine partizipative, offene und diskriminierungsfreie Kultur vermittel</w:t>
      </w:r>
      <w:r w:rsidR="003510CC" w:rsidRPr="003549FC">
        <w:rPr>
          <w:rFonts w:ascii="Arial" w:hAnsi="Arial" w:cs="Arial"/>
          <w:sz w:val="21"/>
          <w:szCs w:val="21"/>
        </w:rPr>
        <w:t>t</w:t>
      </w:r>
      <w:r w:rsidRPr="003549FC">
        <w:rPr>
          <w:rFonts w:ascii="Arial" w:hAnsi="Arial" w:cs="Arial"/>
          <w:sz w:val="21"/>
          <w:szCs w:val="21"/>
        </w:rPr>
        <w:t xml:space="preserve">. </w:t>
      </w:r>
      <w:r w:rsidR="002237AE" w:rsidRPr="003549FC">
        <w:rPr>
          <w:rFonts w:ascii="Arial" w:hAnsi="Arial" w:cs="Arial"/>
          <w:sz w:val="21"/>
          <w:szCs w:val="21"/>
        </w:rPr>
        <w:t xml:space="preserve">Die Wohlfahrtsverbände übernehmen als Träger von </w:t>
      </w:r>
      <w:r w:rsidR="00E11C2C" w:rsidRPr="003549FC">
        <w:rPr>
          <w:rFonts w:ascii="Arial" w:hAnsi="Arial" w:cs="Arial"/>
          <w:sz w:val="21"/>
          <w:szCs w:val="21"/>
        </w:rPr>
        <w:t xml:space="preserve">Diensten und </w:t>
      </w:r>
      <w:r w:rsidR="002237AE" w:rsidRPr="003549FC">
        <w:rPr>
          <w:rFonts w:ascii="Arial" w:hAnsi="Arial" w:cs="Arial"/>
          <w:sz w:val="21"/>
          <w:szCs w:val="21"/>
        </w:rPr>
        <w:t>Einrichtungen</w:t>
      </w:r>
      <w:r w:rsidR="008E6F5E" w:rsidRPr="003549FC">
        <w:rPr>
          <w:rFonts w:ascii="Arial" w:hAnsi="Arial" w:cs="Arial"/>
          <w:sz w:val="21"/>
          <w:szCs w:val="21"/>
        </w:rPr>
        <w:t xml:space="preserve"> </w:t>
      </w:r>
      <w:r w:rsidR="002237AE" w:rsidRPr="003549FC">
        <w:rPr>
          <w:rFonts w:ascii="Arial" w:hAnsi="Arial" w:cs="Arial"/>
          <w:sz w:val="21"/>
          <w:szCs w:val="21"/>
        </w:rPr>
        <w:t xml:space="preserve">Verantwortung dafür, Menschen darin zu unterstützen, sich an demokratischen Werten zu orientieren und kritische Urteilskraft zu entwickeln. </w:t>
      </w:r>
      <w:r w:rsidRPr="003549FC">
        <w:rPr>
          <w:rFonts w:ascii="Arial" w:hAnsi="Arial" w:cs="Arial"/>
          <w:sz w:val="21"/>
          <w:szCs w:val="21"/>
        </w:rPr>
        <w:t>Damit dies bestmöglich gelingt</w:t>
      </w:r>
      <w:r w:rsidR="00E11C2C" w:rsidRPr="003549FC">
        <w:rPr>
          <w:rFonts w:ascii="Arial" w:hAnsi="Arial" w:cs="Arial"/>
          <w:sz w:val="21"/>
          <w:szCs w:val="21"/>
        </w:rPr>
        <w:t>,</w:t>
      </w:r>
      <w:r w:rsidRPr="003549FC">
        <w:rPr>
          <w:rFonts w:ascii="Arial" w:hAnsi="Arial" w:cs="Arial"/>
          <w:sz w:val="21"/>
          <w:szCs w:val="21"/>
        </w:rPr>
        <w:t xml:space="preserve"> müssen die Lehrpläne im Rahmen der Ausbildungen für die sozialen Berufe angepasst und durch diversitätssensible sowie </w:t>
      </w:r>
      <w:proofErr w:type="spellStart"/>
      <w:r w:rsidR="00DB2BE4" w:rsidRPr="003549FC">
        <w:rPr>
          <w:rFonts w:ascii="Arial" w:hAnsi="Arial" w:cs="Arial"/>
          <w:sz w:val="21"/>
          <w:szCs w:val="21"/>
        </w:rPr>
        <w:t>r</w:t>
      </w:r>
      <w:r w:rsidRPr="003549FC">
        <w:rPr>
          <w:rFonts w:ascii="Arial" w:hAnsi="Arial" w:cs="Arial"/>
          <w:sz w:val="21"/>
          <w:szCs w:val="21"/>
        </w:rPr>
        <w:t>assismussensible</w:t>
      </w:r>
      <w:proofErr w:type="spellEnd"/>
      <w:r w:rsidRPr="003549FC">
        <w:rPr>
          <w:rFonts w:ascii="Arial" w:hAnsi="Arial" w:cs="Arial"/>
          <w:sz w:val="21"/>
          <w:szCs w:val="21"/>
        </w:rPr>
        <w:t xml:space="preserve"> Inhalte ergänzt werden. Ebenso müssen gezielt Weiterbildungsmöglichkeiten zu diesen Inhalten für Menschen in </w:t>
      </w:r>
      <w:r w:rsidR="00BB4BB2" w:rsidRPr="003549FC">
        <w:rPr>
          <w:rFonts w:ascii="Arial" w:hAnsi="Arial" w:cs="Arial"/>
          <w:sz w:val="21"/>
          <w:szCs w:val="21"/>
        </w:rPr>
        <w:t>der sozialen Arbeit</w:t>
      </w:r>
      <w:r w:rsidRPr="003549FC">
        <w:rPr>
          <w:rFonts w:ascii="Arial" w:hAnsi="Arial" w:cs="Arial"/>
          <w:sz w:val="21"/>
          <w:szCs w:val="21"/>
        </w:rPr>
        <w:t xml:space="preserve"> gefördert werden.</w:t>
      </w:r>
    </w:p>
    <w:p w14:paraId="7C59A7CB" w14:textId="77777777" w:rsidR="00EF6C7D" w:rsidRPr="003549FC" w:rsidRDefault="00EF6C7D" w:rsidP="003549FC">
      <w:pPr>
        <w:pStyle w:val="Listenabsatz"/>
        <w:spacing w:after="0" w:line="240" w:lineRule="auto"/>
        <w:ind w:left="360"/>
        <w:rPr>
          <w:rFonts w:ascii="Arial" w:hAnsi="Arial" w:cs="Arial"/>
          <w:sz w:val="21"/>
          <w:szCs w:val="21"/>
        </w:rPr>
      </w:pPr>
    </w:p>
    <w:p w14:paraId="71584DE0" w14:textId="16871D9F" w:rsidR="004C7F8D" w:rsidRPr="003549FC" w:rsidRDefault="003510CC" w:rsidP="003549FC">
      <w:pPr>
        <w:pStyle w:val="Listenabsatz"/>
        <w:numPr>
          <w:ilvl w:val="0"/>
          <w:numId w:val="6"/>
        </w:numPr>
        <w:spacing w:after="0" w:line="240" w:lineRule="auto"/>
        <w:ind w:left="360"/>
        <w:rPr>
          <w:rFonts w:ascii="Arial" w:hAnsi="Arial" w:cs="Arial"/>
          <w:sz w:val="21"/>
          <w:szCs w:val="21"/>
        </w:rPr>
      </w:pPr>
      <w:r w:rsidRPr="003549FC">
        <w:rPr>
          <w:rFonts w:ascii="Arial" w:hAnsi="Arial" w:cs="Arial"/>
          <w:sz w:val="21"/>
          <w:szCs w:val="21"/>
        </w:rPr>
        <w:t xml:space="preserve">Es bedarf verstärkt Maßnahmen für eine </w:t>
      </w:r>
      <w:proofErr w:type="spellStart"/>
      <w:r w:rsidRPr="003549FC">
        <w:rPr>
          <w:rFonts w:ascii="Arial" w:hAnsi="Arial" w:cs="Arial"/>
          <w:sz w:val="21"/>
          <w:szCs w:val="21"/>
        </w:rPr>
        <w:t>rassismussensible</w:t>
      </w:r>
      <w:proofErr w:type="spellEnd"/>
      <w:r w:rsidRPr="003549FC">
        <w:rPr>
          <w:rFonts w:ascii="Arial" w:hAnsi="Arial" w:cs="Arial"/>
          <w:sz w:val="21"/>
          <w:szCs w:val="21"/>
        </w:rPr>
        <w:t xml:space="preserve"> Bildung und Förderung entsprechender (Bildungs-)Projekte, um auf gesellschaftlicher Ebene über Formen und Auswirkungen von Rassismus zu sensibilisieren. Die Anerkennung und kritische Auseinandersetzung mit Rassismus ist für ein friedliches Zusammenleben aller Menschen in unserer Gesellschaft unerlässlich</w:t>
      </w:r>
      <w:r w:rsidR="00EF6C7D" w:rsidRPr="003549FC">
        <w:rPr>
          <w:rFonts w:ascii="Arial" w:hAnsi="Arial" w:cs="Arial"/>
          <w:sz w:val="21"/>
          <w:szCs w:val="21"/>
        </w:rPr>
        <w:t>.</w:t>
      </w:r>
    </w:p>
    <w:p w14:paraId="63B082EF" w14:textId="0FD26264" w:rsidR="00904A10" w:rsidRPr="003549FC" w:rsidRDefault="00FC329D" w:rsidP="003549FC">
      <w:pPr>
        <w:pStyle w:val="Listenabsatz"/>
        <w:spacing w:after="0" w:line="240" w:lineRule="auto"/>
        <w:ind w:left="360"/>
        <w:rPr>
          <w:rFonts w:ascii="Arial" w:hAnsi="Arial" w:cs="Arial"/>
          <w:sz w:val="21"/>
          <w:szCs w:val="21"/>
        </w:rPr>
      </w:pPr>
      <w:r w:rsidRPr="003549FC">
        <w:rPr>
          <w:rFonts w:ascii="Arial" w:hAnsi="Arial" w:cs="Arial"/>
          <w:sz w:val="21"/>
          <w:szCs w:val="21"/>
        </w:rPr>
        <w:t xml:space="preserve">Die </w:t>
      </w:r>
      <w:r w:rsidR="00887969" w:rsidRPr="003549FC">
        <w:rPr>
          <w:rFonts w:ascii="Arial" w:hAnsi="Arial" w:cs="Arial"/>
          <w:sz w:val="21"/>
          <w:szCs w:val="21"/>
        </w:rPr>
        <w:t>diversitätsorientierte Organisationsentwicklung als Weiterentwicklung der Interkulturellen Öffnung</w:t>
      </w:r>
      <w:r w:rsidRPr="003549FC">
        <w:rPr>
          <w:rFonts w:ascii="Arial" w:hAnsi="Arial" w:cs="Arial"/>
          <w:sz w:val="21"/>
          <w:szCs w:val="21"/>
        </w:rPr>
        <w:t xml:space="preserve"> ist als Maxime in Behörden, öffentlichen Einrichtungen und Angeboten der Daseinsvorsorge zu verankern und deren Umzusetzen </w:t>
      </w:r>
      <w:r w:rsidR="00DB2BE4" w:rsidRPr="003549FC">
        <w:rPr>
          <w:rFonts w:ascii="Arial" w:hAnsi="Arial" w:cs="Arial"/>
          <w:sz w:val="21"/>
          <w:szCs w:val="21"/>
        </w:rPr>
        <w:t xml:space="preserve">strukturell </w:t>
      </w:r>
      <w:r w:rsidRPr="003549FC">
        <w:rPr>
          <w:rFonts w:ascii="Arial" w:hAnsi="Arial" w:cs="Arial"/>
          <w:sz w:val="21"/>
          <w:szCs w:val="21"/>
        </w:rPr>
        <w:t>zu fördern, um der Vielfalt der Gesellschaft Rechnung zu tragen</w:t>
      </w:r>
      <w:r w:rsidR="00E8069D" w:rsidRPr="003549FC">
        <w:rPr>
          <w:rFonts w:ascii="Arial" w:hAnsi="Arial" w:cs="Arial"/>
          <w:sz w:val="21"/>
          <w:szCs w:val="21"/>
        </w:rPr>
        <w:t>. </w:t>
      </w:r>
    </w:p>
    <w:p w14:paraId="059BEEB5" w14:textId="77777777" w:rsidR="009176E7" w:rsidRPr="003549FC" w:rsidRDefault="009176E7" w:rsidP="003549FC">
      <w:pPr>
        <w:pStyle w:val="Listenabsatz"/>
        <w:spacing w:after="0" w:line="240" w:lineRule="auto"/>
        <w:ind w:left="360"/>
        <w:rPr>
          <w:rFonts w:ascii="Arial" w:hAnsi="Arial" w:cs="Arial"/>
          <w:sz w:val="21"/>
          <w:szCs w:val="21"/>
        </w:rPr>
      </w:pPr>
    </w:p>
    <w:p w14:paraId="4A214E1A" w14:textId="79A42171" w:rsidR="00E8069D" w:rsidRPr="003549FC" w:rsidRDefault="00904A10" w:rsidP="003549FC">
      <w:pPr>
        <w:pStyle w:val="Listenabsatz"/>
        <w:numPr>
          <w:ilvl w:val="0"/>
          <w:numId w:val="6"/>
        </w:numPr>
        <w:spacing w:after="0" w:line="240" w:lineRule="auto"/>
        <w:ind w:left="360"/>
        <w:rPr>
          <w:rFonts w:ascii="Arial" w:hAnsi="Arial" w:cs="Arial"/>
          <w:sz w:val="21"/>
          <w:szCs w:val="21"/>
        </w:rPr>
      </w:pPr>
      <w:r w:rsidRPr="003549FC">
        <w:rPr>
          <w:rFonts w:ascii="Arial" w:hAnsi="Arial" w:cs="Arial"/>
          <w:sz w:val="21"/>
          <w:szCs w:val="21"/>
        </w:rPr>
        <w:t>Die Wohlfahrtsverbände wenden sich mit Überzeugung gegen demokratiefeindliche und oftmals antisemitische</w:t>
      </w:r>
      <w:r w:rsidR="00304A72" w:rsidRPr="003549FC">
        <w:rPr>
          <w:rFonts w:ascii="Arial" w:hAnsi="Arial" w:cs="Arial"/>
          <w:sz w:val="21"/>
          <w:szCs w:val="21"/>
        </w:rPr>
        <w:t xml:space="preserve"> </w:t>
      </w:r>
      <w:r w:rsidRPr="003549FC">
        <w:rPr>
          <w:rFonts w:ascii="Arial" w:hAnsi="Arial" w:cs="Arial"/>
          <w:sz w:val="21"/>
          <w:szCs w:val="21"/>
        </w:rPr>
        <w:t xml:space="preserve">Verschwörungsmythen, gegen Ausgrenzung und Abwertung – auch von Mitarbeitenden und Engagierten </w:t>
      </w:r>
      <w:r w:rsidR="00EF6C7D" w:rsidRPr="003549FC">
        <w:rPr>
          <w:rFonts w:ascii="Arial" w:hAnsi="Arial" w:cs="Arial"/>
          <w:sz w:val="21"/>
          <w:szCs w:val="21"/>
        </w:rPr>
        <w:t>–</w:t>
      </w:r>
      <w:r w:rsidRPr="003549FC">
        <w:rPr>
          <w:rFonts w:ascii="Arial" w:hAnsi="Arial" w:cs="Arial"/>
          <w:sz w:val="21"/>
          <w:szCs w:val="21"/>
        </w:rPr>
        <w:t>, wie sie vielfach im Netz, aber auch in anderen Medien verbreitet werden. Maßnahmen der politischen Bildung und der Medienbildung sind hier besonders geeignete Ansätze. Medienbildung muss stärker als bisher Teil der schulischen Bildung sowie der außerschulischen Bildungsarbeit werden</w:t>
      </w:r>
      <w:r w:rsidR="008310C1" w:rsidRPr="003549FC">
        <w:rPr>
          <w:rFonts w:ascii="Arial" w:hAnsi="Arial" w:cs="Arial"/>
          <w:sz w:val="21"/>
          <w:szCs w:val="21"/>
        </w:rPr>
        <w:t>. Politische Bildung muss zielgruppengerecht ausgebaut werden – etwa über die Jugendfreiwilligendienste.</w:t>
      </w:r>
    </w:p>
    <w:p w14:paraId="28A3E330" w14:textId="77777777" w:rsidR="00EF6C7D" w:rsidRPr="003549FC" w:rsidRDefault="00EF6C7D" w:rsidP="003549FC">
      <w:pPr>
        <w:pStyle w:val="Listenabsatz"/>
        <w:spacing w:after="0" w:line="240" w:lineRule="auto"/>
        <w:ind w:left="360"/>
        <w:rPr>
          <w:rFonts w:ascii="Arial" w:hAnsi="Arial" w:cs="Arial"/>
          <w:sz w:val="21"/>
          <w:szCs w:val="21"/>
        </w:rPr>
      </w:pPr>
    </w:p>
    <w:p w14:paraId="66ED7E17" w14:textId="728126ED" w:rsidR="00C91431" w:rsidRPr="003549FC" w:rsidRDefault="00FC329D" w:rsidP="003549FC">
      <w:pPr>
        <w:pStyle w:val="Listenabsatz"/>
        <w:numPr>
          <w:ilvl w:val="0"/>
          <w:numId w:val="6"/>
        </w:numPr>
        <w:spacing w:after="0" w:line="240" w:lineRule="auto"/>
        <w:ind w:left="360"/>
        <w:rPr>
          <w:rFonts w:ascii="Arial" w:hAnsi="Arial" w:cs="Arial"/>
          <w:sz w:val="21"/>
          <w:szCs w:val="21"/>
        </w:rPr>
      </w:pPr>
      <w:r w:rsidRPr="003549FC">
        <w:rPr>
          <w:rFonts w:ascii="Arial" w:hAnsi="Arial" w:cs="Arial"/>
          <w:sz w:val="21"/>
          <w:szCs w:val="21"/>
        </w:rPr>
        <w:t xml:space="preserve">Um spezifische und effektive Maßnahmen gegen bestehende Ungleichheiten beschließen zu können und das gesellschaftliche Bewusstsein für bestehende Diskriminierungsformen zu schärfen, bedarf es Maßnahmen für </w:t>
      </w:r>
      <w:r w:rsidR="00887969" w:rsidRPr="003549FC">
        <w:rPr>
          <w:rFonts w:ascii="Arial" w:hAnsi="Arial" w:cs="Arial"/>
          <w:sz w:val="21"/>
          <w:szCs w:val="21"/>
        </w:rPr>
        <w:t xml:space="preserve">eine </w:t>
      </w:r>
      <w:r w:rsidRPr="003549FC">
        <w:rPr>
          <w:rFonts w:ascii="Arial" w:hAnsi="Arial" w:cs="Arial"/>
          <w:sz w:val="21"/>
          <w:szCs w:val="21"/>
        </w:rPr>
        <w:t>umfassendere</w:t>
      </w:r>
      <w:r w:rsidR="00887969" w:rsidRPr="003549FC">
        <w:rPr>
          <w:rFonts w:ascii="Arial" w:hAnsi="Arial" w:cs="Arial"/>
          <w:sz w:val="21"/>
          <w:szCs w:val="21"/>
        </w:rPr>
        <w:t xml:space="preserve"> und</w:t>
      </w:r>
      <w:r w:rsidRPr="003549FC">
        <w:rPr>
          <w:rFonts w:ascii="Arial" w:hAnsi="Arial" w:cs="Arial"/>
          <w:sz w:val="21"/>
          <w:szCs w:val="21"/>
        </w:rPr>
        <w:t xml:space="preserve"> differenzierte statistische Erfassung der unterschiedlichen Diskriminierungsformen </w:t>
      </w:r>
      <w:r w:rsidR="00887969" w:rsidRPr="003549FC">
        <w:rPr>
          <w:rFonts w:ascii="Arial" w:hAnsi="Arial" w:cs="Arial"/>
          <w:sz w:val="21"/>
          <w:szCs w:val="21"/>
        </w:rPr>
        <w:t xml:space="preserve">sowie von </w:t>
      </w:r>
      <w:r w:rsidRPr="003549FC">
        <w:rPr>
          <w:rFonts w:ascii="Arial" w:hAnsi="Arial" w:cs="Arial"/>
          <w:sz w:val="21"/>
          <w:szCs w:val="21"/>
        </w:rPr>
        <w:t xml:space="preserve">antisemitisch </w:t>
      </w:r>
      <w:r w:rsidR="00887969" w:rsidRPr="003549FC">
        <w:rPr>
          <w:rFonts w:ascii="Arial" w:hAnsi="Arial" w:cs="Arial"/>
          <w:sz w:val="21"/>
          <w:szCs w:val="21"/>
        </w:rPr>
        <w:t>und</w:t>
      </w:r>
      <w:r w:rsidRPr="003549FC">
        <w:rPr>
          <w:rFonts w:ascii="Arial" w:hAnsi="Arial" w:cs="Arial"/>
          <w:sz w:val="21"/>
          <w:szCs w:val="21"/>
        </w:rPr>
        <w:t xml:space="preserve"> rassistisch motivierte</w:t>
      </w:r>
      <w:r w:rsidR="00887969" w:rsidRPr="003549FC">
        <w:rPr>
          <w:rFonts w:ascii="Arial" w:hAnsi="Arial" w:cs="Arial"/>
          <w:sz w:val="21"/>
          <w:szCs w:val="21"/>
        </w:rPr>
        <w:t>n</w:t>
      </w:r>
      <w:r w:rsidRPr="003549FC">
        <w:rPr>
          <w:rFonts w:ascii="Arial" w:hAnsi="Arial" w:cs="Arial"/>
          <w:sz w:val="21"/>
          <w:szCs w:val="21"/>
        </w:rPr>
        <w:t xml:space="preserve"> Gewaltstraftaten.</w:t>
      </w:r>
    </w:p>
    <w:p w14:paraId="400B1F15" w14:textId="77777777" w:rsidR="00FC329D" w:rsidRPr="003549FC" w:rsidRDefault="00FC329D" w:rsidP="003549FC">
      <w:pPr>
        <w:pStyle w:val="Listenabsatz"/>
        <w:spacing w:after="0" w:line="240" w:lineRule="auto"/>
        <w:ind w:left="360"/>
        <w:rPr>
          <w:rFonts w:ascii="Arial" w:hAnsi="Arial" w:cs="Arial"/>
          <w:sz w:val="21"/>
          <w:szCs w:val="21"/>
        </w:rPr>
      </w:pPr>
      <w:r w:rsidRPr="003549FC">
        <w:rPr>
          <w:rFonts w:ascii="Arial" w:hAnsi="Arial" w:cs="Arial"/>
          <w:sz w:val="21"/>
          <w:szCs w:val="21"/>
        </w:rPr>
        <w:t xml:space="preserve">Darüber hinaus fordern wir, das Gleichstellungs- und </w:t>
      </w:r>
      <w:proofErr w:type="spellStart"/>
      <w:r w:rsidRPr="003549FC">
        <w:rPr>
          <w:rFonts w:ascii="Arial" w:hAnsi="Arial" w:cs="Arial"/>
          <w:sz w:val="21"/>
          <w:szCs w:val="21"/>
        </w:rPr>
        <w:t>Antidiskriminierungsmonitoring</w:t>
      </w:r>
      <w:proofErr w:type="spellEnd"/>
      <w:r w:rsidRPr="003549FC">
        <w:rPr>
          <w:rFonts w:ascii="Arial" w:hAnsi="Arial" w:cs="Arial"/>
          <w:sz w:val="21"/>
          <w:szCs w:val="21"/>
        </w:rPr>
        <w:t xml:space="preserve"> auf- und auszubauen (u.a. </w:t>
      </w:r>
      <w:proofErr w:type="spellStart"/>
      <w:r w:rsidRPr="003549FC">
        <w:rPr>
          <w:rFonts w:ascii="Arial" w:hAnsi="Arial" w:cs="Arial"/>
          <w:sz w:val="21"/>
          <w:szCs w:val="21"/>
        </w:rPr>
        <w:t>Rassismusmonitor</w:t>
      </w:r>
      <w:proofErr w:type="spellEnd"/>
      <w:r w:rsidRPr="003549FC">
        <w:rPr>
          <w:rFonts w:ascii="Arial" w:hAnsi="Arial" w:cs="Arial"/>
          <w:sz w:val="21"/>
          <w:szCs w:val="21"/>
        </w:rPr>
        <w:t xml:space="preserve"> des </w:t>
      </w:r>
      <w:proofErr w:type="spellStart"/>
      <w:r w:rsidRPr="003549FC">
        <w:rPr>
          <w:rFonts w:ascii="Arial" w:hAnsi="Arial" w:cs="Arial"/>
          <w:sz w:val="21"/>
          <w:szCs w:val="21"/>
        </w:rPr>
        <w:t>DeZIM</w:t>
      </w:r>
      <w:proofErr w:type="spellEnd"/>
      <w:r w:rsidRPr="003549FC">
        <w:rPr>
          <w:rFonts w:ascii="Arial" w:hAnsi="Arial" w:cs="Arial"/>
          <w:sz w:val="21"/>
          <w:szCs w:val="21"/>
        </w:rPr>
        <w:t>, Datenerhebung des Bundes zum Gesundheitswesen, RIAS zu Antisemitismus etc.)</w:t>
      </w:r>
      <w:r w:rsidR="00A02F2B" w:rsidRPr="003549FC">
        <w:rPr>
          <w:rFonts w:ascii="Arial" w:hAnsi="Arial" w:cs="Arial"/>
          <w:sz w:val="21"/>
          <w:szCs w:val="21"/>
        </w:rPr>
        <w:t>.</w:t>
      </w:r>
    </w:p>
    <w:p w14:paraId="05B44399" w14:textId="77777777" w:rsidR="00307CEB" w:rsidRPr="003549FC" w:rsidRDefault="00307CEB" w:rsidP="003549FC">
      <w:pPr>
        <w:spacing w:after="0" w:line="240" w:lineRule="auto"/>
        <w:rPr>
          <w:rFonts w:ascii="Arial" w:hAnsi="Arial" w:cs="Arial"/>
          <w:sz w:val="21"/>
          <w:szCs w:val="21"/>
        </w:rPr>
      </w:pPr>
    </w:p>
    <w:sectPr w:rsidR="00307CEB" w:rsidRPr="003549FC" w:rsidSect="003549FC">
      <w:type w:val="continuous"/>
      <w:pgSz w:w="11906" w:h="16838"/>
      <w:pgMar w:top="1276" w:right="1134" w:bottom="964" w:left="1418" w:header="709" w:footer="709"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B4F1" w16cex:dateUtc="2021-03-12T08:37:00Z"/>
  <w16cex:commentExtensible w16cex:durableId="23F5B7E6" w16cex:dateUtc="2021-03-12T08:50:00Z"/>
  <w16cex:commentExtensible w16cex:durableId="23F5B776" w16cex:dateUtc="2021-03-12T08:48:00Z"/>
  <w16cex:commentExtensible w16cex:durableId="23F5E5E1" w16cex:dateUtc="2021-03-12T12:06:00Z"/>
  <w16cex:commentExtensible w16cex:durableId="23F9D589" w16cex:dateUtc="2021-03-15T11:46:00Z"/>
  <w16cex:commentExtensible w16cex:durableId="23F9D5B3" w16cex:dateUtc="2021-03-15T11:46:00Z"/>
  <w16cex:commentExtensible w16cex:durableId="23F5E8A3" w16cex:dateUtc="2021-03-12T12:18:00Z"/>
  <w16cex:commentExtensible w16cex:durableId="23F9D5D5" w16cex:dateUtc="2021-03-15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FD1E13" w16cid:durableId="23F5B4F1"/>
  <w16cid:commentId w16cid:paraId="48C514A0" w16cid:durableId="23F5B7E6"/>
  <w16cid:commentId w16cid:paraId="30B1E41A" w16cid:durableId="23F5B776"/>
  <w16cid:commentId w16cid:paraId="4BB1521F" w16cid:durableId="23F5E5E1"/>
  <w16cid:commentId w16cid:paraId="2FB71C61" w16cid:durableId="23F9D589"/>
  <w16cid:commentId w16cid:paraId="77FF92C3" w16cid:durableId="23F9D5B3"/>
  <w16cid:commentId w16cid:paraId="0E3E4D01" w16cid:durableId="23F5E8A3"/>
  <w16cid:commentId w16cid:paraId="70585AC5" w16cid:durableId="23F9D5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4360B" w14:textId="77777777" w:rsidR="007478C6" w:rsidRDefault="007478C6" w:rsidP="00FC329D">
      <w:pPr>
        <w:spacing w:after="0" w:line="240" w:lineRule="auto"/>
      </w:pPr>
      <w:r>
        <w:separator/>
      </w:r>
    </w:p>
  </w:endnote>
  <w:endnote w:type="continuationSeparator" w:id="0">
    <w:p w14:paraId="49D001A0" w14:textId="77777777" w:rsidR="007478C6" w:rsidRDefault="007478C6" w:rsidP="00FC3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B55FC" w14:textId="77777777" w:rsidR="003549FC" w:rsidRDefault="003549FC" w:rsidP="003549FC">
    <w:pPr>
      <w:tabs>
        <w:tab w:val="center" w:pos="4536"/>
        <w:tab w:val="right" w:pos="9072"/>
      </w:tabs>
      <w:spacing w:after="0" w:line="240" w:lineRule="auto"/>
      <w:rPr>
        <w:rFonts w:ascii="Arial" w:hAnsi="Arial" w:cs="Arial"/>
        <w:sz w:val="18"/>
        <w:szCs w:val="18"/>
      </w:rPr>
    </w:pPr>
  </w:p>
  <w:p w14:paraId="74F3BB5E" w14:textId="77777777" w:rsidR="003549FC" w:rsidRPr="003549FC" w:rsidRDefault="003549FC" w:rsidP="003549FC">
    <w:pPr>
      <w:tabs>
        <w:tab w:val="center" w:pos="4536"/>
        <w:tab w:val="right" w:pos="9072"/>
      </w:tabs>
      <w:spacing w:after="0" w:line="240" w:lineRule="auto"/>
      <w:rPr>
        <w:rFonts w:ascii="Arial" w:hAnsi="Arial" w:cs="Arial"/>
        <w:sz w:val="18"/>
        <w:szCs w:val="18"/>
      </w:rPr>
    </w:pPr>
    <w:r w:rsidRPr="003549FC">
      <w:rPr>
        <w:rFonts w:ascii="Arial" w:hAnsi="Arial" w:cs="Arial"/>
        <w:sz w:val="18"/>
        <w:szCs w:val="18"/>
      </w:rPr>
      <w:t>Ihr Ansprechpartner in der Bundesarbeitsgemeinschaft der Freien Wohlfahrtspflege</w:t>
    </w:r>
  </w:p>
  <w:p w14:paraId="08EF549B" w14:textId="3E918E42" w:rsidR="003C3270" w:rsidRPr="003549FC" w:rsidRDefault="003549FC" w:rsidP="003549FC">
    <w:pPr>
      <w:tabs>
        <w:tab w:val="center" w:pos="4536"/>
        <w:tab w:val="right" w:pos="9072"/>
      </w:tabs>
      <w:spacing w:after="0" w:line="240" w:lineRule="auto"/>
    </w:pPr>
    <w:r w:rsidRPr="003549FC">
      <w:rPr>
        <w:rFonts w:ascii="Arial" w:hAnsi="Arial" w:cs="Arial"/>
        <w:sz w:val="18"/>
        <w:szCs w:val="18"/>
      </w:rPr>
      <w:t xml:space="preserve">Dr. Gerhard Timm, Geschäftsführer, Tel: 030 240890, Mail: </w:t>
    </w:r>
    <w:hyperlink r:id="rId1" w:history="1">
      <w:r w:rsidRPr="003549FC">
        <w:rPr>
          <w:rFonts w:ascii="Arial" w:hAnsi="Arial" w:cs="Arial"/>
          <w:color w:val="0563C1" w:themeColor="hyperlink"/>
          <w:sz w:val="18"/>
          <w:szCs w:val="18"/>
          <w:u w:val="single"/>
        </w:rPr>
        <w:t>gerhard.timm@bag-wohlfahrt.de</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7D647" w14:textId="77777777" w:rsidR="00FF6FE6" w:rsidRDefault="00FF6FE6" w:rsidP="00FF6FE6">
    <w:pPr>
      <w:tabs>
        <w:tab w:val="center" w:pos="4536"/>
        <w:tab w:val="right" w:pos="9072"/>
      </w:tabs>
      <w:spacing w:after="0" w:line="240" w:lineRule="auto"/>
      <w:rPr>
        <w:rFonts w:ascii="Arial" w:hAnsi="Arial" w:cs="Arial"/>
        <w:sz w:val="18"/>
        <w:szCs w:val="18"/>
      </w:rPr>
    </w:pPr>
  </w:p>
  <w:p w14:paraId="139069F3" w14:textId="77777777" w:rsidR="00FF6FE6" w:rsidRPr="00FF6FE6" w:rsidRDefault="00FF6FE6" w:rsidP="00FF6FE6">
    <w:pPr>
      <w:tabs>
        <w:tab w:val="center" w:pos="4536"/>
        <w:tab w:val="right" w:pos="9072"/>
      </w:tabs>
      <w:spacing w:after="0" w:line="240" w:lineRule="auto"/>
      <w:rPr>
        <w:rFonts w:ascii="Arial" w:hAnsi="Arial" w:cs="Arial"/>
        <w:sz w:val="18"/>
        <w:szCs w:val="18"/>
      </w:rPr>
    </w:pPr>
    <w:r w:rsidRPr="00FF6FE6">
      <w:rPr>
        <w:rFonts w:ascii="Arial" w:hAnsi="Arial" w:cs="Arial"/>
        <w:sz w:val="18"/>
        <w:szCs w:val="18"/>
      </w:rPr>
      <w:t>Ihr Ansprechpartner in der Bundesarbeitsgemeinschaft der Freien Wohlfahrtspflege</w:t>
    </w:r>
  </w:p>
  <w:p w14:paraId="5513423D" w14:textId="192DC128" w:rsidR="00FF6FE6" w:rsidRDefault="00FF6FE6" w:rsidP="00FF6FE6">
    <w:pPr>
      <w:tabs>
        <w:tab w:val="center" w:pos="4536"/>
        <w:tab w:val="right" w:pos="9072"/>
      </w:tabs>
      <w:spacing w:after="0" w:line="240" w:lineRule="auto"/>
    </w:pPr>
    <w:r w:rsidRPr="00FF6FE6">
      <w:rPr>
        <w:rFonts w:ascii="Arial" w:hAnsi="Arial" w:cs="Arial"/>
        <w:sz w:val="18"/>
        <w:szCs w:val="18"/>
      </w:rPr>
      <w:t xml:space="preserve">Dr. Gerhard Timm, Geschäftsführer, Tel: 030 240890, Mail: </w:t>
    </w:r>
    <w:hyperlink r:id="rId1" w:history="1">
      <w:r w:rsidRPr="00FF6FE6">
        <w:rPr>
          <w:rFonts w:ascii="Arial" w:hAnsi="Arial" w:cs="Arial"/>
          <w:color w:val="0563C1" w:themeColor="hyperlink"/>
          <w:sz w:val="18"/>
          <w:szCs w:val="18"/>
          <w:u w:val="single"/>
        </w:rPr>
        <w:t>gerhard.timm@bag-wohlfahrt.de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FBF5C" w14:textId="77777777" w:rsidR="007478C6" w:rsidRDefault="007478C6" w:rsidP="00FC329D">
      <w:pPr>
        <w:spacing w:after="0" w:line="240" w:lineRule="auto"/>
      </w:pPr>
      <w:r>
        <w:separator/>
      </w:r>
    </w:p>
  </w:footnote>
  <w:footnote w:type="continuationSeparator" w:id="0">
    <w:p w14:paraId="34C1853E" w14:textId="77777777" w:rsidR="007478C6" w:rsidRDefault="007478C6" w:rsidP="00FC3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A21FD" w14:textId="05604356" w:rsidR="003549FC" w:rsidRPr="003549FC" w:rsidRDefault="003549FC" w:rsidP="003549FC">
    <w:pPr>
      <w:tabs>
        <w:tab w:val="center" w:pos="4536"/>
        <w:tab w:val="right" w:pos="9072"/>
      </w:tabs>
      <w:spacing w:after="0" w:line="240" w:lineRule="auto"/>
      <w:rPr>
        <w:rFonts w:ascii="Arial" w:hAnsi="Arial" w:cs="Arial"/>
        <w:sz w:val="18"/>
        <w:szCs w:val="18"/>
      </w:rPr>
    </w:pPr>
    <w:r w:rsidRPr="003549FC">
      <w:rPr>
        <w:rFonts w:ascii="Arial" w:hAnsi="Arial" w:cs="Arial"/>
        <w:sz w:val="18"/>
        <w:szCs w:val="18"/>
      </w:rPr>
      <w:t xml:space="preserve">Erwartungen der BAGFW an die Bundespolitik der 20. Legislaturperiode, Thema: </w:t>
    </w:r>
    <w:r w:rsidRPr="003549FC">
      <w:rPr>
        <w:rFonts w:ascii="Arial" w:hAnsi="Arial" w:cs="Arial"/>
        <w:sz w:val="18"/>
        <w:szCs w:val="18"/>
      </w:rPr>
      <w:t>Demokratie und Diversität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71BC"/>
    <w:multiLevelType w:val="hybridMultilevel"/>
    <w:tmpl w:val="5BF42292"/>
    <w:lvl w:ilvl="0" w:tplc="7A72F59E">
      <w:start w:val="2"/>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667F86"/>
    <w:multiLevelType w:val="hybridMultilevel"/>
    <w:tmpl w:val="DA62950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556F2F"/>
    <w:multiLevelType w:val="hybridMultilevel"/>
    <w:tmpl w:val="0D2A5D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C930B6"/>
    <w:multiLevelType w:val="hybridMultilevel"/>
    <w:tmpl w:val="5BF42292"/>
    <w:lvl w:ilvl="0" w:tplc="FFFFFFFF">
      <w:start w:val="2"/>
      <w:numFmt w:val="decimal"/>
      <w:lvlText w:val="%1."/>
      <w:lvlJc w:val="left"/>
      <w:pPr>
        <w:ind w:left="720" w:hanging="360"/>
      </w:pPr>
      <w:rPr>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2771FC"/>
    <w:multiLevelType w:val="hybridMultilevel"/>
    <w:tmpl w:val="BC8A918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B6756E"/>
    <w:multiLevelType w:val="hybridMultilevel"/>
    <w:tmpl w:val="F09AF9E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EB"/>
    <w:rsid w:val="00010FF9"/>
    <w:rsid w:val="000464B0"/>
    <w:rsid w:val="000700DA"/>
    <w:rsid w:val="00071120"/>
    <w:rsid w:val="000B00B0"/>
    <w:rsid w:val="000C0FD2"/>
    <w:rsid w:val="000F6E3D"/>
    <w:rsid w:val="0011464A"/>
    <w:rsid w:val="00141122"/>
    <w:rsid w:val="001B304B"/>
    <w:rsid w:val="002237AE"/>
    <w:rsid w:val="0025202A"/>
    <w:rsid w:val="0028399F"/>
    <w:rsid w:val="002A3985"/>
    <w:rsid w:val="002D295B"/>
    <w:rsid w:val="002D4BF6"/>
    <w:rsid w:val="00304A72"/>
    <w:rsid w:val="00307CEB"/>
    <w:rsid w:val="00333E80"/>
    <w:rsid w:val="003417D8"/>
    <w:rsid w:val="003510CC"/>
    <w:rsid w:val="003549FC"/>
    <w:rsid w:val="00366801"/>
    <w:rsid w:val="003718AE"/>
    <w:rsid w:val="003923C0"/>
    <w:rsid w:val="003A13EB"/>
    <w:rsid w:val="003B0D0C"/>
    <w:rsid w:val="003C3270"/>
    <w:rsid w:val="003E11CC"/>
    <w:rsid w:val="00410F72"/>
    <w:rsid w:val="00435013"/>
    <w:rsid w:val="00452A90"/>
    <w:rsid w:val="004656BC"/>
    <w:rsid w:val="004C0DF0"/>
    <w:rsid w:val="004C7F8D"/>
    <w:rsid w:val="004D1F4F"/>
    <w:rsid w:val="004E573A"/>
    <w:rsid w:val="005537E5"/>
    <w:rsid w:val="00557725"/>
    <w:rsid w:val="00557BB2"/>
    <w:rsid w:val="00562C4D"/>
    <w:rsid w:val="00563054"/>
    <w:rsid w:val="005A3B91"/>
    <w:rsid w:val="005B5FD1"/>
    <w:rsid w:val="005C0DBC"/>
    <w:rsid w:val="005C4A59"/>
    <w:rsid w:val="005D58DC"/>
    <w:rsid w:val="006003D3"/>
    <w:rsid w:val="00623AE2"/>
    <w:rsid w:val="00691EBF"/>
    <w:rsid w:val="006A1D4C"/>
    <w:rsid w:val="006B255E"/>
    <w:rsid w:val="006B4DDD"/>
    <w:rsid w:val="006E19F8"/>
    <w:rsid w:val="006F5420"/>
    <w:rsid w:val="006F7371"/>
    <w:rsid w:val="00703B48"/>
    <w:rsid w:val="00707552"/>
    <w:rsid w:val="00710A6B"/>
    <w:rsid w:val="00713536"/>
    <w:rsid w:val="007446E2"/>
    <w:rsid w:val="007478C6"/>
    <w:rsid w:val="00756DBD"/>
    <w:rsid w:val="00777124"/>
    <w:rsid w:val="007B6129"/>
    <w:rsid w:val="007D7C78"/>
    <w:rsid w:val="008147F0"/>
    <w:rsid w:val="00820970"/>
    <w:rsid w:val="00830058"/>
    <w:rsid w:val="008310C1"/>
    <w:rsid w:val="0086186C"/>
    <w:rsid w:val="00865ED5"/>
    <w:rsid w:val="008679D0"/>
    <w:rsid w:val="00887969"/>
    <w:rsid w:val="008B2E53"/>
    <w:rsid w:val="008B7C77"/>
    <w:rsid w:val="008D40A5"/>
    <w:rsid w:val="008E4F2E"/>
    <w:rsid w:val="008E5E9B"/>
    <w:rsid w:val="008E6F5E"/>
    <w:rsid w:val="00904A10"/>
    <w:rsid w:val="009176E7"/>
    <w:rsid w:val="00947EEE"/>
    <w:rsid w:val="00965414"/>
    <w:rsid w:val="00981A61"/>
    <w:rsid w:val="009A6029"/>
    <w:rsid w:val="009F2E2C"/>
    <w:rsid w:val="00A02F2B"/>
    <w:rsid w:val="00A10B54"/>
    <w:rsid w:val="00A112B1"/>
    <w:rsid w:val="00A16D8A"/>
    <w:rsid w:val="00A56CE3"/>
    <w:rsid w:val="00A61EA5"/>
    <w:rsid w:val="00A96DC2"/>
    <w:rsid w:val="00AB1639"/>
    <w:rsid w:val="00AD3718"/>
    <w:rsid w:val="00AD4EDA"/>
    <w:rsid w:val="00AF0E88"/>
    <w:rsid w:val="00AF15F6"/>
    <w:rsid w:val="00B36E1A"/>
    <w:rsid w:val="00BB4BB2"/>
    <w:rsid w:val="00BE3DD2"/>
    <w:rsid w:val="00C91431"/>
    <w:rsid w:val="00CB0E34"/>
    <w:rsid w:val="00CD2EE5"/>
    <w:rsid w:val="00D01BCE"/>
    <w:rsid w:val="00D2797F"/>
    <w:rsid w:val="00D85CA1"/>
    <w:rsid w:val="00DB2BE4"/>
    <w:rsid w:val="00E04BC7"/>
    <w:rsid w:val="00E07C68"/>
    <w:rsid w:val="00E11C2C"/>
    <w:rsid w:val="00E77ED2"/>
    <w:rsid w:val="00E8069D"/>
    <w:rsid w:val="00E838E1"/>
    <w:rsid w:val="00E91EA3"/>
    <w:rsid w:val="00EA2099"/>
    <w:rsid w:val="00ED1639"/>
    <w:rsid w:val="00EE041B"/>
    <w:rsid w:val="00EF6C7D"/>
    <w:rsid w:val="00F01960"/>
    <w:rsid w:val="00F67040"/>
    <w:rsid w:val="00F7675A"/>
    <w:rsid w:val="00FC329D"/>
    <w:rsid w:val="00FD2217"/>
    <w:rsid w:val="00FE1818"/>
    <w:rsid w:val="00FF2F14"/>
    <w:rsid w:val="00FF6FE6"/>
    <w:rsid w:val="0E659BF6"/>
    <w:rsid w:val="104EB478"/>
    <w:rsid w:val="137CA889"/>
    <w:rsid w:val="13E740A7"/>
    <w:rsid w:val="1436502E"/>
    <w:rsid w:val="16D71E59"/>
    <w:rsid w:val="1850463B"/>
    <w:rsid w:val="1908001E"/>
    <w:rsid w:val="194572C7"/>
    <w:rsid w:val="1A520797"/>
    <w:rsid w:val="1C416213"/>
    <w:rsid w:val="1CF5D38E"/>
    <w:rsid w:val="1D72D552"/>
    <w:rsid w:val="23D262FA"/>
    <w:rsid w:val="24472764"/>
    <w:rsid w:val="25E84459"/>
    <w:rsid w:val="26DC074C"/>
    <w:rsid w:val="2772D9E3"/>
    <w:rsid w:val="28340FAE"/>
    <w:rsid w:val="29B4C73C"/>
    <w:rsid w:val="2ECDF0D4"/>
    <w:rsid w:val="31E2C8FD"/>
    <w:rsid w:val="3494CE0E"/>
    <w:rsid w:val="36D902B9"/>
    <w:rsid w:val="38EC95A9"/>
    <w:rsid w:val="390BA5B1"/>
    <w:rsid w:val="39F3002E"/>
    <w:rsid w:val="3AA77612"/>
    <w:rsid w:val="3E1959FD"/>
    <w:rsid w:val="3E22DED3"/>
    <w:rsid w:val="3E8F5305"/>
    <w:rsid w:val="43740CC3"/>
    <w:rsid w:val="4476B95E"/>
    <w:rsid w:val="497539B5"/>
    <w:rsid w:val="49DE2281"/>
    <w:rsid w:val="4A158C6E"/>
    <w:rsid w:val="4BB15CCF"/>
    <w:rsid w:val="4D188A40"/>
    <w:rsid w:val="53BC6EB4"/>
    <w:rsid w:val="53E6A413"/>
    <w:rsid w:val="59833E23"/>
    <w:rsid w:val="5E49E5A0"/>
    <w:rsid w:val="5ED9510A"/>
    <w:rsid w:val="60D53999"/>
    <w:rsid w:val="69192702"/>
    <w:rsid w:val="6B3596F5"/>
    <w:rsid w:val="6E6D37B7"/>
    <w:rsid w:val="6FF7CD41"/>
    <w:rsid w:val="70344C3F"/>
    <w:rsid w:val="7067C4C4"/>
    <w:rsid w:val="718BB01C"/>
    <w:rsid w:val="71939DA2"/>
    <w:rsid w:val="71DE419C"/>
    <w:rsid w:val="74946DF9"/>
    <w:rsid w:val="756BB6BA"/>
    <w:rsid w:val="7699691C"/>
    <w:rsid w:val="7A080991"/>
    <w:rsid w:val="7B765A61"/>
    <w:rsid w:val="7FEA6D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6CF38"/>
  <w15:chartTrackingRefBased/>
  <w15:docId w15:val="{D3728958-3FEE-46A5-8FBA-DBCD9323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7C78"/>
    <w:pPr>
      <w:spacing w:line="256"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7C78"/>
    <w:pPr>
      <w:ind w:left="720"/>
      <w:contextualSpacing/>
    </w:pPr>
  </w:style>
  <w:style w:type="character" w:styleId="Kommentarzeichen">
    <w:name w:val="annotation reference"/>
    <w:basedOn w:val="Absatz-Standardschriftart"/>
    <w:uiPriority w:val="99"/>
    <w:semiHidden/>
    <w:unhideWhenUsed/>
    <w:rsid w:val="007D7C78"/>
    <w:rPr>
      <w:sz w:val="16"/>
      <w:szCs w:val="16"/>
    </w:rPr>
  </w:style>
  <w:style w:type="paragraph" w:styleId="Kommentartext">
    <w:name w:val="annotation text"/>
    <w:basedOn w:val="Standard"/>
    <w:link w:val="KommentartextZchn"/>
    <w:uiPriority w:val="99"/>
    <w:semiHidden/>
    <w:unhideWhenUsed/>
    <w:rsid w:val="007D7C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D7C78"/>
    <w:rPr>
      <w:sz w:val="20"/>
      <w:szCs w:val="20"/>
    </w:rPr>
  </w:style>
  <w:style w:type="paragraph" w:customStyle="1" w:styleId="paragraph">
    <w:name w:val="paragraph"/>
    <w:basedOn w:val="Standard"/>
    <w:rsid w:val="00FC329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FC329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C329D"/>
    <w:rPr>
      <w:sz w:val="20"/>
      <w:szCs w:val="20"/>
    </w:rPr>
  </w:style>
  <w:style w:type="character" w:styleId="Funotenzeichen">
    <w:name w:val="footnote reference"/>
    <w:basedOn w:val="Absatz-Standardschriftart"/>
    <w:uiPriority w:val="99"/>
    <w:semiHidden/>
    <w:unhideWhenUsed/>
    <w:rsid w:val="00FC329D"/>
    <w:rPr>
      <w:vertAlign w:val="superscript"/>
    </w:rPr>
  </w:style>
  <w:style w:type="paragraph" w:styleId="Kommentarthema">
    <w:name w:val="annotation subject"/>
    <w:basedOn w:val="Kommentartext"/>
    <w:next w:val="Kommentartext"/>
    <w:link w:val="KommentarthemaZchn"/>
    <w:uiPriority w:val="99"/>
    <w:semiHidden/>
    <w:unhideWhenUsed/>
    <w:rsid w:val="00071120"/>
    <w:rPr>
      <w:b/>
      <w:bCs/>
    </w:rPr>
  </w:style>
  <w:style w:type="character" w:customStyle="1" w:styleId="KommentarthemaZchn">
    <w:name w:val="Kommentarthema Zchn"/>
    <w:basedOn w:val="KommentartextZchn"/>
    <w:link w:val="Kommentarthema"/>
    <w:uiPriority w:val="99"/>
    <w:semiHidden/>
    <w:rsid w:val="00071120"/>
    <w:rPr>
      <w:b/>
      <w:bCs/>
      <w:sz w:val="20"/>
      <w:szCs w:val="20"/>
    </w:rPr>
  </w:style>
  <w:style w:type="paragraph" w:styleId="Sprechblasentext">
    <w:name w:val="Balloon Text"/>
    <w:basedOn w:val="Standard"/>
    <w:link w:val="SprechblasentextZchn"/>
    <w:uiPriority w:val="99"/>
    <w:semiHidden/>
    <w:unhideWhenUsed/>
    <w:rsid w:val="00A10B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0B54"/>
    <w:rPr>
      <w:rFonts w:ascii="Segoe UI" w:hAnsi="Segoe UI" w:cs="Segoe UI"/>
      <w:sz w:val="18"/>
      <w:szCs w:val="18"/>
    </w:rPr>
  </w:style>
  <w:style w:type="paragraph" w:styleId="Kopfzeile">
    <w:name w:val="header"/>
    <w:basedOn w:val="Standard"/>
    <w:link w:val="KopfzeileZchn"/>
    <w:uiPriority w:val="99"/>
    <w:unhideWhenUsed/>
    <w:rsid w:val="003C32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3270"/>
  </w:style>
  <w:style w:type="paragraph" w:styleId="Fuzeile">
    <w:name w:val="footer"/>
    <w:basedOn w:val="Standard"/>
    <w:link w:val="FuzeileZchn"/>
    <w:uiPriority w:val="99"/>
    <w:unhideWhenUsed/>
    <w:rsid w:val="003C32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3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55289">
      <w:bodyDiv w:val="1"/>
      <w:marLeft w:val="0"/>
      <w:marRight w:val="0"/>
      <w:marTop w:val="0"/>
      <w:marBottom w:val="0"/>
      <w:divBdr>
        <w:top w:val="none" w:sz="0" w:space="0" w:color="auto"/>
        <w:left w:val="none" w:sz="0" w:space="0" w:color="auto"/>
        <w:bottom w:val="none" w:sz="0" w:space="0" w:color="auto"/>
        <w:right w:val="none" w:sz="0" w:space="0" w:color="auto"/>
      </w:divBdr>
      <w:divsChild>
        <w:div w:id="1248417322">
          <w:marLeft w:val="0"/>
          <w:marRight w:val="0"/>
          <w:marTop w:val="0"/>
          <w:marBottom w:val="0"/>
          <w:divBdr>
            <w:top w:val="none" w:sz="0" w:space="0" w:color="auto"/>
            <w:left w:val="none" w:sz="0" w:space="0" w:color="auto"/>
            <w:bottom w:val="none" w:sz="0" w:space="0" w:color="auto"/>
            <w:right w:val="none" w:sz="0" w:space="0" w:color="auto"/>
          </w:divBdr>
        </w:div>
      </w:divsChild>
    </w:div>
    <w:div w:id="1920481656">
      <w:bodyDiv w:val="1"/>
      <w:marLeft w:val="0"/>
      <w:marRight w:val="0"/>
      <w:marTop w:val="0"/>
      <w:marBottom w:val="0"/>
      <w:divBdr>
        <w:top w:val="none" w:sz="0" w:space="0" w:color="auto"/>
        <w:left w:val="none" w:sz="0" w:space="0" w:color="auto"/>
        <w:bottom w:val="none" w:sz="0" w:space="0" w:color="auto"/>
        <w:right w:val="none" w:sz="0" w:space="0" w:color="auto"/>
      </w:divBdr>
      <w:divsChild>
        <w:div w:id="1384867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gerhard.timm@bag-wohlfahrt.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erhard.timm@bag-wohlfah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8d7a9c6-e82d-4466-9e7a-badf8676663c">UPW7SVMUV64P-1210661889-938008</_dlc_DocId>
    <_dlc_DocIdUrl xmlns="e8d7a9c6-e82d-4466-9e7a-badf8676663c">
      <Url>https://drkgsberlin.sharepoint.com/sites/Bereich_4/_layouts/15/DocIdRedir.aspx?ID=UPW7SVMUV64P-1210661889-938008</Url>
      <Description>UPW7SVMUV64P-1210661889-938008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93050C74D0DF746890CF64B245C9CD6" ma:contentTypeVersion="4722" ma:contentTypeDescription="Ein neues Dokument erstellen." ma:contentTypeScope="" ma:versionID="007d1a254bef596ad0cbc669b022fb94">
  <xsd:schema xmlns:xsd="http://www.w3.org/2001/XMLSchema" xmlns:xs="http://www.w3.org/2001/XMLSchema" xmlns:p="http://schemas.microsoft.com/office/2006/metadata/properties" xmlns:ns2="e8d7a9c6-e82d-4466-9e7a-badf8676663c" xmlns:ns3="d02bc21f-b422-453a-9fda-7f6baffa8462" targetNamespace="http://schemas.microsoft.com/office/2006/metadata/properties" ma:root="true" ma:fieldsID="bac9cb94ef1b29e8bb1c4d25be46e24b" ns2:_="" ns3:_="">
    <xsd:import namespace="e8d7a9c6-e82d-4466-9e7a-badf8676663c"/>
    <xsd:import namespace="d02bc21f-b422-453a-9fda-7f6baffa84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7a9c6-e82d-4466-9e7a-badf8676663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bc21f-b422-453a-9fda-7f6baffa84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E72CC9-A9BB-4BFB-874A-53C90CD09732}">
  <ds:schemaRefs>
    <ds:schemaRef ds:uri="http://schemas.microsoft.com/sharepoint/events"/>
  </ds:schemaRefs>
</ds:datastoreItem>
</file>

<file path=customXml/itemProps2.xml><?xml version="1.0" encoding="utf-8"?>
<ds:datastoreItem xmlns:ds="http://schemas.openxmlformats.org/officeDocument/2006/customXml" ds:itemID="{63789A0B-0127-4291-84C6-969ABA40A8B5}">
  <ds:schemaRefs>
    <ds:schemaRef ds:uri="http://schemas.microsoft.com/sharepoint/v3/contenttype/forms"/>
  </ds:schemaRefs>
</ds:datastoreItem>
</file>

<file path=customXml/itemProps3.xml><?xml version="1.0" encoding="utf-8"?>
<ds:datastoreItem xmlns:ds="http://schemas.openxmlformats.org/officeDocument/2006/customXml" ds:itemID="{457DC631-877F-4E1B-91C5-BEBAFA52443A}">
  <ds:schemaRefs>
    <ds:schemaRef ds:uri="http://purl.org/dc/dcmitype/"/>
    <ds:schemaRef ds:uri="http://schemas.microsoft.com/office/2006/documentManagement/types"/>
    <ds:schemaRef ds:uri="e8d7a9c6-e82d-4466-9e7a-badf8676663c"/>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d02bc21f-b422-453a-9fda-7f6baffa8462"/>
    <ds:schemaRef ds:uri="http://schemas.microsoft.com/office/2006/metadata/properties"/>
  </ds:schemaRefs>
</ds:datastoreItem>
</file>

<file path=customXml/itemProps4.xml><?xml version="1.0" encoding="utf-8"?>
<ds:datastoreItem xmlns:ds="http://schemas.openxmlformats.org/officeDocument/2006/customXml" ds:itemID="{476933FA-474E-4675-82F3-3796DD122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7a9c6-e82d-4466-9e7a-badf8676663c"/>
    <ds:schemaRef ds:uri="d02bc21f-b422-453a-9fda-7f6baffa8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6230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Pegah Byroum-Wand</dc:creator>
  <cp:keywords/>
  <dc:description/>
  <cp:lastModifiedBy>Regina Klug</cp:lastModifiedBy>
  <cp:revision>3</cp:revision>
  <dcterms:created xsi:type="dcterms:W3CDTF">2021-03-18T17:51:00Z</dcterms:created>
  <dcterms:modified xsi:type="dcterms:W3CDTF">2021-03-22T10:11:00Z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0x010100293050C74D0DF746890CF64B245C9CD6</vt:lpwstr>
  </property>
  <property fmtid="{D5CDD505-2E9C-101B-9397-08002B2CF9AE}" pid="3" name="_dlc_DocIdItemGuid">
    <vt:lpwstr>0436d401-e21b-4b4a-8420-3af6dd92275d</vt:lpwstr>
  </property>
</Properties>
</file>